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3C" w:rsidRPr="00767B3C" w:rsidRDefault="00767B3C" w:rsidP="00767B3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  <w:bookmarkStart w:id="0" w:name="_Toc456781595"/>
      <w:bookmarkStart w:id="1" w:name="_GoBack"/>
      <w:bookmarkEnd w:id="1"/>
      <w:r w:rsidRPr="00767B3C">
        <w:rPr>
          <w:rFonts w:ascii="Times New Roman" w:hAnsi="Times New Roman" w:cs="Times New Roman"/>
          <w:b/>
          <w:noProof/>
          <w:color w:val="808080" w:themeColor="background1" w:themeShade="80"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6411C174" wp14:editId="18376C8A">
            <wp:simplePos x="0" y="0"/>
            <wp:positionH relativeFrom="column">
              <wp:posOffset>3969385</wp:posOffset>
            </wp:positionH>
            <wp:positionV relativeFrom="paragraph">
              <wp:posOffset>-52070</wp:posOffset>
            </wp:positionV>
            <wp:extent cx="1588135" cy="847725"/>
            <wp:effectExtent l="0" t="0" r="0" b="9525"/>
            <wp:wrapThrough wrapText="bothSides">
              <wp:wrapPolygon edited="0">
                <wp:start x="0" y="0"/>
                <wp:lineTo x="0" y="21357"/>
                <wp:lineTo x="21246" y="21357"/>
                <wp:lineTo x="21246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c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B3C">
        <w:rPr>
          <w:rFonts w:ascii="Times New Roman" w:hAnsi="Times New Roman" w:cs="Times New Roman"/>
          <w:noProof/>
          <w:color w:val="808080" w:themeColor="background1" w:themeShade="80"/>
          <w:sz w:val="24"/>
          <w:lang w:eastAsia="sl-SI"/>
        </w:rPr>
        <w:drawing>
          <wp:inline distT="0" distB="0" distL="0" distR="0" wp14:anchorId="214BA51B" wp14:editId="6E09AE69">
            <wp:extent cx="1645920" cy="10483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7B3C">
        <w:rPr>
          <w:rFonts w:ascii="Times New Roman" w:hAnsi="Times New Roman" w:cs="Times New Roman"/>
          <w:color w:val="808080" w:themeColor="background1" w:themeShade="80"/>
          <w:sz w:val="24"/>
        </w:rPr>
        <w:tab/>
        <w:t xml:space="preserve">                                             </w:t>
      </w: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</w:p>
    <w:p w:rsidR="00767B3C" w:rsidRPr="00767B3C" w:rsidRDefault="00767B3C" w:rsidP="00767B3C">
      <w:pPr>
        <w:spacing w:after="0"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767B3C" w:rsidRPr="00767B3C" w:rsidRDefault="00767B3C" w:rsidP="00767B3C">
      <w:pPr>
        <w:spacing w:after="0"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767B3C" w:rsidRPr="00767B3C" w:rsidRDefault="00767B3C" w:rsidP="00767B3C">
      <w:pPr>
        <w:spacing w:after="0"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767B3C" w:rsidRPr="00767B3C" w:rsidRDefault="00767B3C" w:rsidP="00767B3C">
      <w:pPr>
        <w:spacing w:after="0"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767B3C" w:rsidRPr="00767B3C" w:rsidRDefault="00767B3C" w:rsidP="00767B3C">
      <w:pPr>
        <w:spacing w:after="0"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767B3C" w:rsidRPr="00767B3C" w:rsidRDefault="00767B3C" w:rsidP="00767B3C">
      <w:pPr>
        <w:spacing w:after="0"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767B3C" w:rsidRPr="00767B3C" w:rsidRDefault="00767B3C" w:rsidP="00767B3C">
      <w:pPr>
        <w:spacing w:after="0" w:line="36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48"/>
          <w:szCs w:val="48"/>
        </w:rPr>
      </w:pPr>
      <w:r w:rsidRPr="00767B3C">
        <w:rPr>
          <w:rFonts w:ascii="Times New Roman" w:hAnsi="Times New Roman" w:cs="Times New Roman"/>
          <w:b/>
          <w:color w:val="7F7F7F" w:themeColor="text1" w:themeTint="80"/>
          <w:sz w:val="48"/>
          <w:szCs w:val="48"/>
        </w:rPr>
        <w:t xml:space="preserve">PLAN DELA KNJIŽNICE IN </w:t>
      </w:r>
    </w:p>
    <w:p w:rsidR="00767B3C" w:rsidRPr="00767B3C" w:rsidRDefault="00767B3C" w:rsidP="00767B3C">
      <w:pPr>
        <w:spacing w:after="0" w:line="36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48"/>
          <w:szCs w:val="48"/>
        </w:rPr>
      </w:pPr>
      <w:r w:rsidRPr="00767B3C">
        <w:rPr>
          <w:rFonts w:ascii="Times New Roman" w:hAnsi="Times New Roman" w:cs="Times New Roman"/>
          <w:b/>
          <w:color w:val="7F7F7F" w:themeColor="text1" w:themeTint="80"/>
          <w:sz w:val="48"/>
          <w:szCs w:val="48"/>
        </w:rPr>
        <w:t>OE IPAVČEV KULTURNI CENTER ŠENTJUR ZA LETO 20</w:t>
      </w:r>
      <w:r w:rsidR="008E3223">
        <w:rPr>
          <w:rFonts w:ascii="Times New Roman" w:hAnsi="Times New Roman" w:cs="Times New Roman"/>
          <w:b/>
          <w:color w:val="7F7F7F" w:themeColor="text1" w:themeTint="80"/>
          <w:sz w:val="48"/>
          <w:szCs w:val="48"/>
        </w:rPr>
        <w:t>21</w:t>
      </w:r>
      <w:r w:rsidRPr="00767B3C">
        <w:rPr>
          <w:rFonts w:ascii="Times New Roman" w:hAnsi="Times New Roman" w:cs="Times New Roman"/>
          <w:b/>
          <w:color w:val="7F7F7F" w:themeColor="text1" w:themeTint="80"/>
          <w:sz w:val="48"/>
          <w:szCs w:val="48"/>
        </w:rPr>
        <w:t xml:space="preserve"> </w:t>
      </w: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767B3C" w:rsidRPr="00767B3C" w:rsidRDefault="00767B3C" w:rsidP="00767B3C">
      <w:pPr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</w:p>
    <w:p w:rsidR="00767B3C" w:rsidRPr="00767B3C" w:rsidRDefault="00767B3C" w:rsidP="00767B3C">
      <w:pPr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</w:p>
    <w:p w:rsidR="00767B3C" w:rsidRPr="00767B3C" w:rsidRDefault="00767B3C" w:rsidP="00767B3C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767B3C">
        <w:rPr>
          <w:rFonts w:ascii="Times New Roman" w:hAnsi="Times New Roman" w:cs="Times New Roman"/>
          <w:color w:val="808080" w:themeColor="background1" w:themeShade="80"/>
          <w:sz w:val="24"/>
        </w:rPr>
        <w:t>SPREJETO NA SEJI SVETA, _____________</w:t>
      </w:r>
    </w:p>
    <w:p w:rsidR="00767B3C" w:rsidRPr="00767B3C" w:rsidRDefault="00767B3C" w:rsidP="00767B3C">
      <w:pPr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</w:p>
    <w:p w:rsidR="00767B3C" w:rsidRPr="00767B3C" w:rsidRDefault="00767B3C" w:rsidP="00767B3C">
      <w:pPr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767B3C" w:rsidRPr="00767B3C" w:rsidRDefault="00767B3C" w:rsidP="00767B3C">
      <w:pPr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767B3C" w:rsidRPr="00767B3C" w:rsidRDefault="00767B3C" w:rsidP="00767B3C">
      <w:pPr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767B3C" w:rsidRPr="00767B3C" w:rsidTr="00767B3C">
        <w:tc>
          <w:tcPr>
            <w:tcW w:w="4786" w:type="dxa"/>
          </w:tcPr>
          <w:p w:rsidR="00767B3C" w:rsidRPr="00767B3C" w:rsidRDefault="00767B3C" w:rsidP="00767B3C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7B3C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Direktorica:</w:t>
            </w:r>
          </w:p>
          <w:p w:rsidR="00767B3C" w:rsidRPr="00767B3C" w:rsidRDefault="00767B3C" w:rsidP="00767B3C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7B3C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Tatjana Oset</w:t>
            </w:r>
          </w:p>
          <w:p w:rsidR="00767B3C" w:rsidRPr="00767B3C" w:rsidRDefault="00767B3C" w:rsidP="00767B3C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767B3C" w:rsidRPr="00767B3C" w:rsidRDefault="00767B3C" w:rsidP="00767B3C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7B3C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____________________</w:t>
            </w:r>
          </w:p>
          <w:p w:rsidR="00767B3C" w:rsidRPr="00767B3C" w:rsidRDefault="00767B3C" w:rsidP="00767B3C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394" w:type="dxa"/>
          </w:tcPr>
          <w:p w:rsidR="00767B3C" w:rsidRPr="00767B3C" w:rsidRDefault="00767B3C" w:rsidP="00767B3C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7B3C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Predsednica Sveta JZ:</w:t>
            </w:r>
          </w:p>
          <w:p w:rsidR="00767B3C" w:rsidRPr="00767B3C" w:rsidRDefault="00767B3C" w:rsidP="00767B3C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7B3C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Mira Jazbec</w:t>
            </w:r>
          </w:p>
          <w:p w:rsidR="00767B3C" w:rsidRPr="00767B3C" w:rsidRDefault="00767B3C" w:rsidP="00767B3C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767B3C" w:rsidRPr="00767B3C" w:rsidRDefault="00767B3C" w:rsidP="00767B3C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7B3C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____________________</w:t>
            </w:r>
          </w:p>
        </w:tc>
      </w:tr>
    </w:tbl>
    <w:p w:rsidR="00767B3C" w:rsidRPr="00767B3C" w:rsidRDefault="00767B3C" w:rsidP="00767B3C">
      <w:pPr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767B3C" w:rsidRPr="00767B3C" w:rsidRDefault="00767B3C" w:rsidP="00767B3C">
      <w:pPr>
        <w:spacing w:after="0" w:line="36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7B3C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Šentjur, februar 20</w:t>
      </w:r>
      <w:r w:rsidR="008E322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21</w:t>
      </w:r>
    </w:p>
    <w:p w:rsidR="00767B3C" w:rsidRPr="00767B3C" w:rsidRDefault="00767B3C" w:rsidP="00767B3C">
      <w:pPr>
        <w:spacing w:after="0" w:line="360" w:lineRule="auto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7B3C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lastRenderedPageBreak/>
        <w:t>KAZALO</w:t>
      </w:r>
    </w:p>
    <w:p w:rsidR="00767B3C" w:rsidRPr="00767B3C" w:rsidRDefault="00767B3C" w:rsidP="00767B3C">
      <w:pPr>
        <w:tabs>
          <w:tab w:val="left" w:pos="480"/>
          <w:tab w:val="right" w:leader="underscore" w:pos="9062"/>
        </w:tabs>
        <w:spacing w:before="120"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sl-SI"/>
        </w:rPr>
      </w:pPr>
      <w:r w:rsidRPr="00767B3C">
        <w:rPr>
          <w:rFonts w:ascii="Times New Roman" w:hAnsi="Times New Roman" w:cs="Times New Roman"/>
          <w:b/>
          <w:bCs/>
          <w:iCs/>
          <w:color w:val="7F7F7F" w:themeColor="text1" w:themeTint="80"/>
          <w:sz w:val="24"/>
          <w:szCs w:val="24"/>
        </w:rPr>
        <w:fldChar w:fldCharType="begin"/>
      </w:r>
      <w:r w:rsidRPr="00767B3C">
        <w:rPr>
          <w:rFonts w:ascii="Times New Roman" w:hAnsi="Times New Roman" w:cs="Times New Roman"/>
          <w:b/>
          <w:bCs/>
          <w:iCs/>
          <w:color w:val="7F7F7F" w:themeColor="text1" w:themeTint="80"/>
          <w:sz w:val="24"/>
          <w:szCs w:val="24"/>
        </w:rPr>
        <w:instrText xml:space="preserve"> TOC \o "1-3" \h \z \u </w:instrText>
      </w:r>
      <w:r w:rsidRPr="00767B3C">
        <w:rPr>
          <w:rFonts w:ascii="Times New Roman" w:hAnsi="Times New Roman" w:cs="Times New Roman"/>
          <w:b/>
          <w:bCs/>
          <w:iCs/>
          <w:color w:val="7F7F7F" w:themeColor="text1" w:themeTint="80"/>
          <w:sz w:val="24"/>
          <w:szCs w:val="24"/>
        </w:rPr>
        <w:fldChar w:fldCharType="separate"/>
      </w:r>
      <w:hyperlink w:anchor="_Toc484153496" w:history="1">
        <w:r w:rsidRPr="00767B3C">
          <w:rPr>
            <w:rFonts w:ascii="Times New Roman" w:eastAsia="Times New Roman" w:hAnsi="Times New Roman" w:cs="Times New Roman"/>
            <w:b/>
            <w:bCs/>
            <w:i/>
            <w:iCs/>
            <w:noProof/>
            <w:color w:val="0000FF"/>
            <w:sz w:val="24"/>
            <w:szCs w:val="24"/>
            <w:u w:val="single"/>
            <w:lang w:eastAsia="ar-SA"/>
          </w:rPr>
          <w:t>1</w:t>
        </w:r>
        <w:r w:rsidRPr="00767B3C">
          <w:rPr>
            <w:rFonts w:ascii="Times New Roman" w:eastAsiaTheme="minorEastAsia" w:hAnsi="Times New Roman" w:cs="Times New Roman"/>
            <w:noProof/>
            <w:sz w:val="24"/>
            <w:szCs w:val="24"/>
            <w:lang w:eastAsia="sl-SI"/>
          </w:rPr>
          <w:tab/>
        </w:r>
        <w:r w:rsidRPr="00767B3C">
          <w:rPr>
            <w:rFonts w:ascii="Times New Roman" w:eastAsia="Times New Roman" w:hAnsi="Times New Roman" w:cs="Times New Roman"/>
            <w:b/>
            <w:bCs/>
            <w:i/>
            <w:iCs/>
            <w:noProof/>
            <w:color w:val="0000FF"/>
            <w:sz w:val="24"/>
            <w:szCs w:val="24"/>
            <w:u w:val="single"/>
            <w:lang w:eastAsia="ar-SA"/>
          </w:rPr>
          <w:t xml:space="preserve">ZAKONSKE PODLAGE IN </w:t>
        </w:r>
        <w:r w:rsidRPr="00767B3C">
          <w:rPr>
            <w:rFonts w:ascii="Times New Roman" w:hAnsi="Times New Roman" w:cs="Times New Roman"/>
            <w:b/>
            <w:bCs/>
            <w:i/>
            <w:iCs/>
            <w:noProof/>
            <w:color w:val="0000FF"/>
            <w:sz w:val="24"/>
            <w:szCs w:val="24"/>
            <w:u w:val="single"/>
          </w:rPr>
          <w:t>OSNOVNA</w:t>
        </w:r>
        <w:r w:rsidRPr="00767B3C">
          <w:rPr>
            <w:rFonts w:ascii="Times New Roman" w:eastAsia="Times New Roman" w:hAnsi="Times New Roman" w:cs="Times New Roman"/>
            <w:b/>
            <w:bCs/>
            <w:i/>
            <w:iCs/>
            <w:noProof/>
            <w:color w:val="0000FF"/>
            <w:sz w:val="24"/>
            <w:szCs w:val="24"/>
            <w:u w:val="single"/>
            <w:lang w:eastAsia="ar-SA"/>
          </w:rPr>
          <w:t xml:space="preserve"> IZHODIŠČA</w:t>
        </w:r>
        <w:r w:rsidRPr="00767B3C">
          <w:rPr>
            <w:rFonts w:ascii="Times New Roman" w:hAnsi="Times New Roman" w:cs="Times New Roman"/>
            <w:b/>
            <w:bCs/>
            <w:i/>
            <w:iCs/>
            <w:noProof/>
            <w:webHidden/>
            <w:color w:val="808080" w:themeColor="background1" w:themeShade="80"/>
            <w:sz w:val="24"/>
            <w:szCs w:val="24"/>
          </w:rPr>
          <w:tab/>
        </w:r>
        <w:r w:rsidRPr="00767B3C">
          <w:rPr>
            <w:rFonts w:ascii="Times New Roman" w:hAnsi="Times New Roman" w:cs="Times New Roman"/>
            <w:b/>
            <w:bCs/>
            <w:i/>
            <w:iCs/>
            <w:noProof/>
            <w:webHidden/>
            <w:color w:val="808080" w:themeColor="background1" w:themeShade="80"/>
            <w:sz w:val="24"/>
            <w:szCs w:val="24"/>
          </w:rPr>
          <w:fldChar w:fldCharType="begin"/>
        </w:r>
        <w:r w:rsidRPr="00767B3C">
          <w:rPr>
            <w:rFonts w:ascii="Times New Roman" w:hAnsi="Times New Roman" w:cs="Times New Roman"/>
            <w:b/>
            <w:bCs/>
            <w:i/>
            <w:iCs/>
            <w:noProof/>
            <w:webHidden/>
            <w:color w:val="808080" w:themeColor="background1" w:themeShade="80"/>
            <w:sz w:val="24"/>
            <w:szCs w:val="24"/>
          </w:rPr>
          <w:instrText xml:space="preserve"> PAGEREF _Toc484153496 \h </w:instrText>
        </w:r>
        <w:r w:rsidRPr="00767B3C">
          <w:rPr>
            <w:rFonts w:ascii="Times New Roman" w:hAnsi="Times New Roman" w:cs="Times New Roman"/>
            <w:b/>
            <w:bCs/>
            <w:i/>
            <w:iCs/>
            <w:noProof/>
            <w:webHidden/>
            <w:color w:val="808080" w:themeColor="background1" w:themeShade="80"/>
            <w:sz w:val="24"/>
            <w:szCs w:val="24"/>
          </w:rPr>
        </w:r>
        <w:r w:rsidRPr="00767B3C">
          <w:rPr>
            <w:rFonts w:ascii="Times New Roman" w:hAnsi="Times New Roman" w:cs="Times New Roman"/>
            <w:b/>
            <w:bCs/>
            <w:i/>
            <w:iCs/>
            <w:noProof/>
            <w:webHidden/>
            <w:color w:val="808080" w:themeColor="background1" w:themeShade="80"/>
            <w:sz w:val="24"/>
            <w:szCs w:val="24"/>
          </w:rPr>
          <w:fldChar w:fldCharType="separate"/>
        </w:r>
        <w:r w:rsidRPr="00767B3C">
          <w:rPr>
            <w:rFonts w:ascii="Times New Roman" w:hAnsi="Times New Roman" w:cs="Times New Roman"/>
            <w:b/>
            <w:bCs/>
            <w:i/>
            <w:iCs/>
            <w:noProof/>
            <w:webHidden/>
            <w:color w:val="808080" w:themeColor="background1" w:themeShade="80"/>
            <w:sz w:val="24"/>
            <w:szCs w:val="24"/>
          </w:rPr>
          <w:t>1</w:t>
        </w:r>
        <w:r w:rsidRPr="00767B3C">
          <w:rPr>
            <w:rFonts w:ascii="Times New Roman" w:hAnsi="Times New Roman" w:cs="Times New Roman"/>
            <w:b/>
            <w:bCs/>
            <w:i/>
            <w:iCs/>
            <w:noProof/>
            <w:webHidden/>
            <w:color w:val="808080" w:themeColor="background1" w:themeShade="80"/>
            <w:sz w:val="24"/>
            <w:szCs w:val="24"/>
          </w:rPr>
          <w:fldChar w:fldCharType="end"/>
        </w:r>
      </w:hyperlink>
    </w:p>
    <w:p w:rsidR="00767B3C" w:rsidRPr="00767B3C" w:rsidRDefault="00585AC0" w:rsidP="00767B3C">
      <w:pPr>
        <w:tabs>
          <w:tab w:val="left" w:pos="960"/>
          <w:tab w:val="right" w:leader="underscore" w:pos="9062"/>
        </w:tabs>
        <w:spacing w:before="120" w:after="0" w:line="360" w:lineRule="auto"/>
        <w:ind w:left="240"/>
        <w:rPr>
          <w:rFonts w:ascii="Times New Roman" w:eastAsiaTheme="minorEastAsia" w:hAnsi="Times New Roman" w:cs="Times New Roman"/>
          <w:noProof/>
          <w:sz w:val="24"/>
          <w:szCs w:val="24"/>
          <w:lang w:eastAsia="sl-SI"/>
        </w:rPr>
      </w:pPr>
      <w:hyperlink w:anchor="_Toc484153497" w:history="1">
        <w:r w:rsidR="00767B3C" w:rsidRPr="00767B3C">
          <w:rPr>
            <w:rFonts w:ascii="Times New Roman" w:hAnsi="Times New Roman" w:cs="Times New Roman"/>
            <w:b/>
            <w:bCs/>
            <w:noProof/>
            <w:color w:val="0000FF"/>
            <w:sz w:val="24"/>
            <w:szCs w:val="24"/>
            <w:u w:val="single"/>
          </w:rPr>
          <w:t>1.1</w:t>
        </w:r>
        <w:r w:rsidR="00767B3C" w:rsidRPr="00767B3C">
          <w:rPr>
            <w:rFonts w:ascii="Times New Roman" w:eastAsiaTheme="minorEastAsia" w:hAnsi="Times New Roman" w:cs="Times New Roman"/>
            <w:noProof/>
            <w:sz w:val="24"/>
            <w:szCs w:val="24"/>
            <w:lang w:eastAsia="sl-SI"/>
          </w:rPr>
          <w:tab/>
        </w:r>
        <w:r w:rsidR="00767B3C" w:rsidRPr="00767B3C">
          <w:rPr>
            <w:rFonts w:ascii="Times New Roman" w:hAnsi="Times New Roman" w:cs="Times New Roman"/>
            <w:b/>
            <w:bCs/>
            <w:noProof/>
            <w:color w:val="0000FF"/>
            <w:sz w:val="24"/>
            <w:szCs w:val="24"/>
            <w:u w:val="single"/>
          </w:rPr>
          <w:t>Zakonske podlage</w:t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tab/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fldChar w:fldCharType="begin"/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instrText xml:space="preserve"> PAGEREF _Toc484153497 \h </w:instrText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fldChar w:fldCharType="separate"/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t>1</w:t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fldChar w:fldCharType="end"/>
        </w:r>
      </w:hyperlink>
    </w:p>
    <w:p w:rsidR="00767B3C" w:rsidRPr="00767B3C" w:rsidRDefault="00585AC0" w:rsidP="00767B3C">
      <w:pPr>
        <w:tabs>
          <w:tab w:val="left" w:pos="960"/>
          <w:tab w:val="right" w:leader="underscore" w:pos="9062"/>
        </w:tabs>
        <w:spacing w:before="120" w:after="0" w:line="360" w:lineRule="auto"/>
        <w:ind w:left="240"/>
        <w:rPr>
          <w:rFonts w:ascii="Times New Roman" w:eastAsiaTheme="minorEastAsia" w:hAnsi="Times New Roman" w:cs="Times New Roman"/>
          <w:noProof/>
          <w:sz w:val="24"/>
          <w:szCs w:val="24"/>
          <w:lang w:eastAsia="sl-SI"/>
        </w:rPr>
      </w:pPr>
      <w:hyperlink w:anchor="_Toc484153498" w:history="1">
        <w:r w:rsidR="00767B3C" w:rsidRPr="00767B3C">
          <w:rPr>
            <w:rFonts w:ascii="Times New Roman" w:hAnsi="Times New Roman" w:cs="Times New Roman"/>
            <w:b/>
            <w:bCs/>
            <w:noProof/>
            <w:color w:val="0000FF"/>
            <w:sz w:val="24"/>
            <w:szCs w:val="24"/>
            <w:u w:val="single"/>
          </w:rPr>
          <w:t>1.2</w:t>
        </w:r>
        <w:r w:rsidR="00767B3C" w:rsidRPr="00767B3C">
          <w:rPr>
            <w:rFonts w:ascii="Times New Roman" w:eastAsiaTheme="minorEastAsia" w:hAnsi="Times New Roman" w:cs="Times New Roman"/>
            <w:noProof/>
            <w:sz w:val="24"/>
            <w:szCs w:val="24"/>
            <w:lang w:eastAsia="sl-SI"/>
          </w:rPr>
          <w:tab/>
        </w:r>
        <w:r w:rsidR="00767B3C" w:rsidRPr="00767B3C">
          <w:rPr>
            <w:rFonts w:ascii="Times New Roman" w:hAnsi="Times New Roman" w:cs="Times New Roman"/>
            <w:b/>
            <w:bCs/>
            <w:noProof/>
            <w:color w:val="0000FF"/>
            <w:sz w:val="24"/>
            <w:szCs w:val="24"/>
            <w:u w:val="single"/>
          </w:rPr>
          <w:t>Osnovna izhodišča za sesta</w:t>
        </w:r>
        <w:r w:rsidR="00767B3C">
          <w:rPr>
            <w:rFonts w:ascii="Times New Roman" w:hAnsi="Times New Roman" w:cs="Times New Roman"/>
            <w:b/>
            <w:bCs/>
            <w:noProof/>
            <w:color w:val="0000FF"/>
            <w:sz w:val="24"/>
            <w:szCs w:val="24"/>
            <w:u w:val="single"/>
          </w:rPr>
          <w:t>vo finančnega načrta za leto 2020</w:t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tab/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fldChar w:fldCharType="begin"/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instrText xml:space="preserve"> PAGEREF _Toc484153498 \h </w:instrText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fldChar w:fldCharType="separate"/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t>2</w:t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fldChar w:fldCharType="end"/>
        </w:r>
      </w:hyperlink>
    </w:p>
    <w:p w:rsidR="00767B3C" w:rsidRPr="00767B3C" w:rsidRDefault="00585AC0" w:rsidP="00767B3C">
      <w:pPr>
        <w:tabs>
          <w:tab w:val="left" w:pos="480"/>
          <w:tab w:val="right" w:leader="underscore" w:pos="9062"/>
        </w:tabs>
        <w:spacing w:before="120"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sl-SI"/>
        </w:rPr>
      </w:pPr>
      <w:hyperlink w:anchor="_Toc484153499" w:history="1">
        <w:r w:rsidR="00767B3C" w:rsidRPr="00767B3C">
          <w:rPr>
            <w:rFonts w:ascii="Times New Roman" w:eastAsia="Times New Roman" w:hAnsi="Times New Roman" w:cs="Times New Roman"/>
            <w:b/>
            <w:bCs/>
            <w:i/>
            <w:iCs/>
            <w:noProof/>
            <w:color w:val="0000FF"/>
            <w:sz w:val="24"/>
            <w:szCs w:val="24"/>
            <w:u w:val="single"/>
            <w:lang w:eastAsia="ar-SA"/>
          </w:rPr>
          <w:t>2</w:t>
        </w:r>
        <w:r w:rsidR="00767B3C" w:rsidRPr="00767B3C">
          <w:rPr>
            <w:rFonts w:ascii="Times New Roman" w:eastAsiaTheme="minorEastAsia" w:hAnsi="Times New Roman" w:cs="Times New Roman"/>
            <w:noProof/>
            <w:sz w:val="24"/>
            <w:szCs w:val="24"/>
            <w:lang w:eastAsia="sl-SI"/>
          </w:rPr>
          <w:tab/>
        </w:r>
        <w:r w:rsidR="00767B3C" w:rsidRPr="00767B3C">
          <w:rPr>
            <w:rFonts w:ascii="Times New Roman" w:eastAsia="Times New Roman" w:hAnsi="Times New Roman" w:cs="Times New Roman"/>
            <w:b/>
            <w:bCs/>
            <w:i/>
            <w:iCs/>
            <w:noProof/>
            <w:color w:val="0000FF"/>
            <w:sz w:val="24"/>
            <w:szCs w:val="24"/>
            <w:u w:val="single"/>
            <w:lang w:eastAsia="ar-SA"/>
          </w:rPr>
          <w:t>CILJI KNJIŽNICE ŠENTJUR ZA LETO 20</w:t>
        </w:r>
        <w:r w:rsidR="00767B3C">
          <w:rPr>
            <w:rFonts w:ascii="Times New Roman" w:eastAsia="Times New Roman" w:hAnsi="Times New Roman" w:cs="Times New Roman"/>
            <w:b/>
            <w:bCs/>
            <w:i/>
            <w:iCs/>
            <w:noProof/>
            <w:color w:val="0000FF"/>
            <w:sz w:val="24"/>
            <w:szCs w:val="24"/>
            <w:u w:val="single"/>
            <w:lang w:eastAsia="ar-SA"/>
          </w:rPr>
          <w:t>20</w:t>
        </w:r>
        <w:r w:rsidR="00767B3C" w:rsidRPr="00767B3C">
          <w:rPr>
            <w:rFonts w:ascii="Times New Roman" w:hAnsi="Times New Roman" w:cs="Times New Roman"/>
            <w:b/>
            <w:bCs/>
            <w:i/>
            <w:iCs/>
            <w:noProof/>
            <w:webHidden/>
            <w:color w:val="808080" w:themeColor="background1" w:themeShade="80"/>
            <w:sz w:val="24"/>
            <w:szCs w:val="24"/>
          </w:rPr>
          <w:tab/>
        </w:r>
        <w:r w:rsidR="00767B3C" w:rsidRPr="00767B3C">
          <w:rPr>
            <w:rFonts w:ascii="Times New Roman" w:hAnsi="Times New Roman" w:cs="Times New Roman"/>
            <w:b/>
            <w:bCs/>
            <w:i/>
            <w:iCs/>
            <w:noProof/>
            <w:webHidden/>
            <w:color w:val="808080" w:themeColor="background1" w:themeShade="80"/>
            <w:sz w:val="24"/>
            <w:szCs w:val="24"/>
          </w:rPr>
          <w:fldChar w:fldCharType="begin"/>
        </w:r>
        <w:r w:rsidR="00767B3C" w:rsidRPr="00767B3C">
          <w:rPr>
            <w:rFonts w:ascii="Times New Roman" w:hAnsi="Times New Roman" w:cs="Times New Roman"/>
            <w:b/>
            <w:bCs/>
            <w:i/>
            <w:iCs/>
            <w:noProof/>
            <w:webHidden/>
            <w:color w:val="808080" w:themeColor="background1" w:themeShade="80"/>
            <w:sz w:val="24"/>
            <w:szCs w:val="24"/>
          </w:rPr>
          <w:instrText xml:space="preserve"> PAGEREF _Toc484153499 \h </w:instrText>
        </w:r>
        <w:r w:rsidR="00767B3C" w:rsidRPr="00767B3C">
          <w:rPr>
            <w:rFonts w:ascii="Times New Roman" w:hAnsi="Times New Roman" w:cs="Times New Roman"/>
            <w:b/>
            <w:bCs/>
            <w:i/>
            <w:iCs/>
            <w:noProof/>
            <w:webHidden/>
            <w:color w:val="808080" w:themeColor="background1" w:themeShade="80"/>
            <w:sz w:val="24"/>
            <w:szCs w:val="24"/>
          </w:rPr>
        </w:r>
        <w:r w:rsidR="00767B3C" w:rsidRPr="00767B3C">
          <w:rPr>
            <w:rFonts w:ascii="Times New Roman" w:hAnsi="Times New Roman" w:cs="Times New Roman"/>
            <w:b/>
            <w:bCs/>
            <w:i/>
            <w:iCs/>
            <w:noProof/>
            <w:webHidden/>
            <w:color w:val="808080" w:themeColor="background1" w:themeShade="80"/>
            <w:sz w:val="24"/>
            <w:szCs w:val="24"/>
          </w:rPr>
          <w:fldChar w:fldCharType="separate"/>
        </w:r>
        <w:r w:rsidR="00767B3C" w:rsidRPr="00767B3C">
          <w:rPr>
            <w:rFonts w:ascii="Times New Roman" w:hAnsi="Times New Roman" w:cs="Times New Roman"/>
            <w:b/>
            <w:bCs/>
            <w:i/>
            <w:iCs/>
            <w:noProof/>
            <w:webHidden/>
            <w:color w:val="808080" w:themeColor="background1" w:themeShade="80"/>
            <w:sz w:val="24"/>
            <w:szCs w:val="24"/>
          </w:rPr>
          <w:t>3</w:t>
        </w:r>
        <w:r w:rsidR="00767B3C" w:rsidRPr="00767B3C">
          <w:rPr>
            <w:rFonts w:ascii="Times New Roman" w:hAnsi="Times New Roman" w:cs="Times New Roman"/>
            <w:b/>
            <w:bCs/>
            <w:i/>
            <w:iCs/>
            <w:noProof/>
            <w:webHidden/>
            <w:color w:val="808080" w:themeColor="background1" w:themeShade="80"/>
            <w:sz w:val="24"/>
            <w:szCs w:val="24"/>
          </w:rPr>
          <w:fldChar w:fldCharType="end"/>
        </w:r>
      </w:hyperlink>
    </w:p>
    <w:p w:rsidR="00767B3C" w:rsidRPr="00767B3C" w:rsidRDefault="00585AC0" w:rsidP="00767B3C">
      <w:pPr>
        <w:tabs>
          <w:tab w:val="left" w:pos="960"/>
          <w:tab w:val="right" w:leader="underscore" w:pos="9062"/>
        </w:tabs>
        <w:spacing w:before="120" w:after="0" w:line="360" w:lineRule="auto"/>
        <w:ind w:left="240"/>
        <w:rPr>
          <w:rFonts w:ascii="Times New Roman" w:eastAsiaTheme="minorEastAsia" w:hAnsi="Times New Roman" w:cs="Times New Roman"/>
          <w:noProof/>
          <w:sz w:val="24"/>
          <w:szCs w:val="24"/>
          <w:lang w:eastAsia="sl-SI"/>
        </w:rPr>
      </w:pPr>
      <w:hyperlink w:anchor="_Toc484153500" w:history="1">
        <w:r w:rsidR="00767B3C" w:rsidRPr="00767B3C">
          <w:rPr>
            <w:rFonts w:ascii="Times New Roman" w:hAnsi="Times New Roman" w:cs="Times New Roman"/>
            <w:b/>
            <w:bCs/>
            <w:noProof/>
            <w:color w:val="0000FF"/>
            <w:sz w:val="24"/>
            <w:szCs w:val="24"/>
            <w:u w:val="single"/>
          </w:rPr>
          <w:t>2.1</w:t>
        </w:r>
        <w:r w:rsidR="00767B3C" w:rsidRPr="00767B3C">
          <w:rPr>
            <w:rFonts w:ascii="Times New Roman" w:eastAsiaTheme="minorEastAsia" w:hAnsi="Times New Roman" w:cs="Times New Roman"/>
            <w:noProof/>
            <w:sz w:val="24"/>
            <w:szCs w:val="24"/>
            <w:lang w:eastAsia="sl-SI"/>
          </w:rPr>
          <w:tab/>
        </w:r>
        <w:r w:rsidR="00767B3C" w:rsidRPr="00767B3C">
          <w:rPr>
            <w:rFonts w:ascii="Times New Roman" w:hAnsi="Times New Roman" w:cs="Times New Roman"/>
            <w:b/>
            <w:bCs/>
            <w:noProof/>
            <w:color w:val="0000FF"/>
            <w:sz w:val="24"/>
            <w:szCs w:val="24"/>
            <w:u w:val="single"/>
          </w:rPr>
          <w:t>Redna dejavnost</w:t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tab/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fldChar w:fldCharType="begin"/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instrText xml:space="preserve"> PAGEREF _Toc484153500 \h </w:instrText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fldChar w:fldCharType="separate"/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t>3</w:t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fldChar w:fldCharType="end"/>
        </w:r>
      </w:hyperlink>
    </w:p>
    <w:p w:rsidR="00767B3C" w:rsidRPr="00767B3C" w:rsidRDefault="00585AC0" w:rsidP="00767B3C">
      <w:pPr>
        <w:tabs>
          <w:tab w:val="left" w:pos="1200"/>
          <w:tab w:val="right" w:leader="underscore" w:pos="9062"/>
        </w:tabs>
        <w:spacing w:after="0" w:line="360" w:lineRule="auto"/>
        <w:ind w:left="480"/>
        <w:rPr>
          <w:rFonts w:ascii="Times New Roman" w:eastAsiaTheme="minorEastAsia" w:hAnsi="Times New Roman" w:cs="Times New Roman"/>
          <w:noProof/>
          <w:sz w:val="24"/>
          <w:szCs w:val="24"/>
          <w:lang w:eastAsia="sl-SI"/>
        </w:rPr>
      </w:pPr>
      <w:hyperlink w:anchor="_Toc484153501" w:history="1">
        <w:r w:rsidR="00767B3C" w:rsidRPr="00767B3C">
          <w:rPr>
            <w:rFonts w:ascii="Times New Roman" w:hAnsi="Times New Roman" w:cs="Times New Roman"/>
            <w:noProof/>
            <w:color w:val="0000FF"/>
            <w:sz w:val="24"/>
            <w:szCs w:val="24"/>
            <w:u w:val="single"/>
          </w:rPr>
          <w:t>2.1.1</w:t>
        </w:r>
        <w:r w:rsidR="00767B3C" w:rsidRPr="00767B3C">
          <w:rPr>
            <w:rFonts w:ascii="Times New Roman" w:eastAsiaTheme="minorEastAsia" w:hAnsi="Times New Roman" w:cs="Times New Roman"/>
            <w:noProof/>
            <w:sz w:val="24"/>
            <w:szCs w:val="24"/>
            <w:lang w:eastAsia="sl-SI"/>
          </w:rPr>
          <w:tab/>
        </w:r>
        <w:r w:rsidR="00767B3C" w:rsidRPr="00767B3C">
          <w:rPr>
            <w:rFonts w:ascii="Times New Roman" w:hAnsi="Times New Roman" w:cs="Times New Roman"/>
            <w:noProof/>
            <w:color w:val="0000FF"/>
            <w:sz w:val="24"/>
            <w:szCs w:val="24"/>
            <w:u w:val="single"/>
          </w:rPr>
          <w:t>Nakup knjižničnega gradiva s sredstvi Občine Šentjur, Občine Dobje, MK RS</w:t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ab/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begin"/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instrText xml:space="preserve"> PAGEREF _Toc484153501 \h </w:instrText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separate"/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>3</w:t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end"/>
        </w:r>
      </w:hyperlink>
    </w:p>
    <w:p w:rsidR="00767B3C" w:rsidRPr="00767B3C" w:rsidRDefault="00585AC0" w:rsidP="00767B3C">
      <w:pPr>
        <w:tabs>
          <w:tab w:val="left" w:pos="1200"/>
          <w:tab w:val="right" w:leader="underscore" w:pos="9062"/>
        </w:tabs>
        <w:spacing w:after="0" w:line="360" w:lineRule="auto"/>
        <w:ind w:left="480"/>
        <w:rPr>
          <w:rFonts w:ascii="Times New Roman" w:eastAsiaTheme="minorEastAsia" w:hAnsi="Times New Roman" w:cs="Times New Roman"/>
          <w:noProof/>
          <w:sz w:val="24"/>
          <w:szCs w:val="24"/>
          <w:lang w:eastAsia="sl-SI"/>
        </w:rPr>
      </w:pPr>
      <w:hyperlink w:anchor="_Toc484153502" w:history="1">
        <w:r w:rsidR="00767B3C" w:rsidRPr="00767B3C">
          <w:rPr>
            <w:rFonts w:ascii="Times New Roman" w:hAnsi="Times New Roman" w:cs="Times New Roman"/>
            <w:noProof/>
            <w:color w:val="0000FF"/>
            <w:sz w:val="24"/>
            <w:szCs w:val="24"/>
            <w:u w:val="single"/>
          </w:rPr>
          <w:t>2.1.2</w:t>
        </w:r>
        <w:r w:rsidR="00767B3C" w:rsidRPr="00767B3C">
          <w:rPr>
            <w:rFonts w:ascii="Times New Roman" w:eastAsiaTheme="minorEastAsia" w:hAnsi="Times New Roman" w:cs="Times New Roman"/>
            <w:noProof/>
            <w:sz w:val="24"/>
            <w:szCs w:val="24"/>
            <w:lang w:eastAsia="sl-SI"/>
          </w:rPr>
          <w:tab/>
        </w:r>
        <w:r w:rsidR="00767B3C" w:rsidRPr="00767B3C">
          <w:rPr>
            <w:rFonts w:ascii="Times New Roman" w:hAnsi="Times New Roman" w:cs="Times New Roman"/>
            <w:noProof/>
            <w:color w:val="0000FF"/>
            <w:sz w:val="24"/>
            <w:szCs w:val="24"/>
            <w:u w:val="single"/>
          </w:rPr>
          <w:t>Strokovna obdelava gradiva,  dostopnost knjižničnega gradiva</w:t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ab/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begin"/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instrText xml:space="preserve"> PAGEREF _Toc484153502 \h </w:instrText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separate"/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>3</w:t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end"/>
        </w:r>
      </w:hyperlink>
    </w:p>
    <w:p w:rsidR="00767B3C" w:rsidRPr="00767B3C" w:rsidRDefault="00585AC0" w:rsidP="00767B3C">
      <w:pPr>
        <w:tabs>
          <w:tab w:val="left" w:pos="1200"/>
          <w:tab w:val="right" w:leader="underscore" w:pos="9062"/>
        </w:tabs>
        <w:spacing w:after="0" w:line="360" w:lineRule="auto"/>
        <w:ind w:left="480"/>
        <w:rPr>
          <w:rFonts w:ascii="Times New Roman" w:eastAsiaTheme="minorEastAsia" w:hAnsi="Times New Roman" w:cs="Times New Roman"/>
          <w:noProof/>
          <w:sz w:val="24"/>
          <w:szCs w:val="24"/>
          <w:lang w:eastAsia="sl-SI"/>
        </w:rPr>
      </w:pPr>
      <w:hyperlink w:anchor="_Toc484153503" w:history="1">
        <w:r w:rsidR="00767B3C" w:rsidRPr="00767B3C">
          <w:rPr>
            <w:rFonts w:ascii="Times New Roman" w:hAnsi="Times New Roman" w:cs="Times New Roman"/>
            <w:noProof/>
            <w:color w:val="0000FF"/>
            <w:sz w:val="24"/>
            <w:szCs w:val="24"/>
            <w:u w:val="single"/>
          </w:rPr>
          <w:t>2.1.3</w:t>
        </w:r>
        <w:r w:rsidR="00767B3C" w:rsidRPr="00767B3C">
          <w:rPr>
            <w:rFonts w:ascii="Times New Roman" w:eastAsiaTheme="minorEastAsia" w:hAnsi="Times New Roman" w:cs="Times New Roman"/>
            <w:noProof/>
            <w:sz w:val="24"/>
            <w:szCs w:val="24"/>
            <w:lang w:eastAsia="sl-SI"/>
          </w:rPr>
          <w:tab/>
        </w:r>
        <w:r w:rsidR="00767B3C" w:rsidRPr="00767B3C">
          <w:rPr>
            <w:rFonts w:ascii="Times New Roman" w:hAnsi="Times New Roman" w:cs="Times New Roman"/>
            <w:noProof/>
            <w:color w:val="0000FF"/>
            <w:sz w:val="24"/>
            <w:szCs w:val="24"/>
            <w:u w:val="single"/>
          </w:rPr>
          <w:t>COBISS/3 Izposoja</w:t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ab/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begin"/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instrText xml:space="preserve"> PAGEREF _Toc484153503 \h </w:instrText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separate"/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>4</w:t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end"/>
        </w:r>
      </w:hyperlink>
    </w:p>
    <w:p w:rsidR="00767B3C" w:rsidRPr="00767B3C" w:rsidRDefault="00585AC0" w:rsidP="00767B3C">
      <w:pPr>
        <w:tabs>
          <w:tab w:val="left" w:pos="1200"/>
          <w:tab w:val="right" w:leader="underscore" w:pos="9062"/>
        </w:tabs>
        <w:spacing w:after="0" w:line="360" w:lineRule="auto"/>
        <w:ind w:left="480"/>
        <w:rPr>
          <w:rFonts w:ascii="Times New Roman" w:eastAsiaTheme="minorEastAsia" w:hAnsi="Times New Roman" w:cs="Times New Roman"/>
          <w:noProof/>
          <w:sz w:val="24"/>
          <w:szCs w:val="24"/>
          <w:lang w:eastAsia="sl-SI"/>
        </w:rPr>
      </w:pPr>
      <w:hyperlink w:anchor="_Toc484153504" w:history="1">
        <w:r w:rsidR="00767B3C" w:rsidRPr="00767B3C">
          <w:rPr>
            <w:rFonts w:ascii="Times New Roman" w:hAnsi="Times New Roman" w:cs="Times New Roman"/>
            <w:noProof/>
            <w:color w:val="0000FF"/>
            <w:sz w:val="24"/>
            <w:szCs w:val="24"/>
            <w:u w:val="single"/>
          </w:rPr>
          <w:t>2.1.4</w:t>
        </w:r>
        <w:r w:rsidR="00767B3C" w:rsidRPr="00767B3C">
          <w:rPr>
            <w:rFonts w:ascii="Times New Roman" w:eastAsiaTheme="minorEastAsia" w:hAnsi="Times New Roman" w:cs="Times New Roman"/>
            <w:noProof/>
            <w:sz w:val="24"/>
            <w:szCs w:val="24"/>
            <w:lang w:eastAsia="sl-SI"/>
          </w:rPr>
          <w:tab/>
        </w:r>
        <w:r w:rsidR="00767B3C" w:rsidRPr="00767B3C">
          <w:rPr>
            <w:rFonts w:ascii="Times New Roman" w:hAnsi="Times New Roman" w:cs="Times New Roman"/>
            <w:noProof/>
            <w:color w:val="0000FF"/>
            <w:sz w:val="24"/>
            <w:szCs w:val="24"/>
            <w:u w:val="single"/>
          </w:rPr>
          <w:t>Dostopnost storitev knjižnice</w:t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ab/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begin"/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instrText xml:space="preserve"> PAGEREF _Toc484153504 \h </w:instrText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separate"/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>4</w:t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end"/>
        </w:r>
      </w:hyperlink>
    </w:p>
    <w:p w:rsidR="00767B3C" w:rsidRPr="00767B3C" w:rsidRDefault="00585AC0" w:rsidP="00767B3C">
      <w:pPr>
        <w:tabs>
          <w:tab w:val="left" w:pos="1200"/>
          <w:tab w:val="right" w:leader="underscore" w:pos="9062"/>
        </w:tabs>
        <w:spacing w:after="0" w:line="360" w:lineRule="auto"/>
        <w:ind w:left="480"/>
        <w:rPr>
          <w:rFonts w:ascii="Times New Roman" w:eastAsiaTheme="minorEastAsia" w:hAnsi="Times New Roman" w:cs="Times New Roman"/>
          <w:noProof/>
          <w:sz w:val="24"/>
          <w:szCs w:val="24"/>
          <w:lang w:eastAsia="sl-SI"/>
        </w:rPr>
      </w:pPr>
      <w:hyperlink w:anchor="_Toc484153505" w:history="1">
        <w:r w:rsidR="00767B3C" w:rsidRPr="00767B3C">
          <w:rPr>
            <w:rFonts w:ascii="Times New Roman" w:hAnsi="Times New Roman" w:cs="Times New Roman"/>
            <w:noProof/>
            <w:color w:val="0000FF"/>
            <w:sz w:val="24"/>
            <w:szCs w:val="24"/>
            <w:u w:val="single"/>
          </w:rPr>
          <w:t>2.1.5</w:t>
        </w:r>
        <w:r w:rsidR="00767B3C" w:rsidRPr="00767B3C">
          <w:rPr>
            <w:rFonts w:ascii="Times New Roman" w:eastAsiaTheme="minorEastAsia" w:hAnsi="Times New Roman" w:cs="Times New Roman"/>
            <w:noProof/>
            <w:sz w:val="24"/>
            <w:szCs w:val="24"/>
            <w:lang w:eastAsia="sl-SI"/>
          </w:rPr>
          <w:tab/>
        </w:r>
        <w:r w:rsidR="00767B3C" w:rsidRPr="00767B3C">
          <w:rPr>
            <w:rFonts w:ascii="Times New Roman" w:hAnsi="Times New Roman" w:cs="Times New Roman"/>
            <w:noProof/>
            <w:color w:val="0000FF"/>
            <w:sz w:val="24"/>
            <w:szCs w:val="24"/>
            <w:u w:val="single"/>
          </w:rPr>
          <w:t>Medknjižnična izposoja gradiva</w:t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ab/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begin"/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instrText xml:space="preserve"> PAGEREF _Toc484153505 \h </w:instrText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separate"/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>4</w:t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end"/>
        </w:r>
      </w:hyperlink>
    </w:p>
    <w:p w:rsidR="00767B3C" w:rsidRPr="00767B3C" w:rsidRDefault="00585AC0" w:rsidP="00767B3C">
      <w:pPr>
        <w:tabs>
          <w:tab w:val="left" w:pos="1200"/>
          <w:tab w:val="right" w:leader="underscore" w:pos="9062"/>
        </w:tabs>
        <w:spacing w:after="0" w:line="360" w:lineRule="auto"/>
        <w:ind w:left="480"/>
        <w:rPr>
          <w:rFonts w:ascii="Times New Roman" w:eastAsiaTheme="minorEastAsia" w:hAnsi="Times New Roman" w:cs="Times New Roman"/>
          <w:noProof/>
          <w:sz w:val="24"/>
          <w:szCs w:val="24"/>
          <w:lang w:eastAsia="sl-SI"/>
        </w:rPr>
      </w:pPr>
      <w:hyperlink w:anchor="_Toc484153506" w:history="1">
        <w:r w:rsidR="00767B3C" w:rsidRPr="00767B3C">
          <w:rPr>
            <w:rFonts w:ascii="Times New Roman" w:hAnsi="Times New Roman" w:cs="Times New Roman"/>
            <w:noProof/>
            <w:color w:val="0000FF"/>
            <w:sz w:val="24"/>
            <w:szCs w:val="24"/>
            <w:u w:val="single"/>
          </w:rPr>
          <w:t>2.1.6</w:t>
        </w:r>
        <w:r w:rsidR="00767B3C" w:rsidRPr="00767B3C">
          <w:rPr>
            <w:rFonts w:ascii="Times New Roman" w:eastAsiaTheme="minorEastAsia" w:hAnsi="Times New Roman" w:cs="Times New Roman"/>
            <w:noProof/>
            <w:sz w:val="24"/>
            <w:szCs w:val="24"/>
            <w:lang w:eastAsia="sl-SI"/>
          </w:rPr>
          <w:tab/>
        </w:r>
        <w:r w:rsidR="00767B3C" w:rsidRPr="00767B3C">
          <w:rPr>
            <w:rFonts w:ascii="Times New Roman" w:hAnsi="Times New Roman" w:cs="Times New Roman"/>
            <w:noProof/>
            <w:color w:val="0000FF"/>
            <w:sz w:val="24"/>
            <w:szCs w:val="24"/>
            <w:u w:val="single"/>
          </w:rPr>
          <w:t>Kadrovski načrt  in strokovno izobraževanje zaposlenih</w:t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ab/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begin"/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instrText xml:space="preserve"> PAGEREF _Toc484153506 \h </w:instrText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separate"/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>5</w:t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end"/>
        </w:r>
      </w:hyperlink>
    </w:p>
    <w:p w:rsidR="00767B3C" w:rsidRPr="00767B3C" w:rsidRDefault="00585AC0" w:rsidP="00767B3C">
      <w:pPr>
        <w:tabs>
          <w:tab w:val="left" w:pos="1200"/>
          <w:tab w:val="right" w:leader="underscore" w:pos="9062"/>
        </w:tabs>
        <w:spacing w:after="0" w:line="360" w:lineRule="auto"/>
        <w:ind w:left="480"/>
        <w:rPr>
          <w:rFonts w:ascii="Times New Roman" w:eastAsiaTheme="minorEastAsia" w:hAnsi="Times New Roman" w:cs="Times New Roman"/>
          <w:noProof/>
          <w:sz w:val="24"/>
          <w:szCs w:val="24"/>
          <w:lang w:eastAsia="sl-SI"/>
        </w:rPr>
      </w:pPr>
      <w:hyperlink w:anchor="_Toc484153507" w:history="1">
        <w:r w:rsidR="00767B3C" w:rsidRPr="00767B3C">
          <w:rPr>
            <w:rFonts w:ascii="Times New Roman" w:hAnsi="Times New Roman" w:cs="Times New Roman"/>
            <w:noProof/>
            <w:color w:val="0000FF"/>
            <w:sz w:val="24"/>
            <w:szCs w:val="24"/>
            <w:u w:val="single"/>
          </w:rPr>
          <w:t>2.1.7</w:t>
        </w:r>
        <w:r w:rsidR="00767B3C" w:rsidRPr="00767B3C">
          <w:rPr>
            <w:rFonts w:ascii="Times New Roman" w:eastAsiaTheme="minorEastAsia" w:hAnsi="Times New Roman" w:cs="Times New Roman"/>
            <w:noProof/>
            <w:sz w:val="24"/>
            <w:szCs w:val="24"/>
            <w:lang w:eastAsia="sl-SI"/>
          </w:rPr>
          <w:tab/>
        </w:r>
        <w:r w:rsidR="00767B3C" w:rsidRPr="00767B3C">
          <w:rPr>
            <w:rFonts w:ascii="Times New Roman" w:hAnsi="Times New Roman" w:cs="Times New Roman"/>
            <w:noProof/>
            <w:color w:val="0000FF"/>
            <w:sz w:val="24"/>
            <w:szCs w:val="24"/>
            <w:u w:val="single"/>
          </w:rPr>
          <w:t>Izvajanje oblik bralne kulture</w:t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ab/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begin"/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instrText xml:space="preserve"> PAGEREF _Toc484153507 \h </w:instrText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separate"/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>6</w:t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end"/>
        </w:r>
      </w:hyperlink>
    </w:p>
    <w:p w:rsidR="00767B3C" w:rsidRPr="00767B3C" w:rsidRDefault="00585AC0" w:rsidP="00767B3C">
      <w:pPr>
        <w:tabs>
          <w:tab w:val="left" w:pos="1200"/>
          <w:tab w:val="right" w:leader="underscore" w:pos="9062"/>
        </w:tabs>
        <w:spacing w:after="0" w:line="360" w:lineRule="auto"/>
        <w:ind w:left="480"/>
        <w:rPr>
          <w:rFonts w:ascii="Times New Roman" w:eastAsiaTheme="minorEastAsia" w:hAnsi="Times New Roman" w:cs="Times New Roman"/>
          <w:noProof/>
          <w:sz w:val="24"/>
          <w:szCs w:val="24"/>
          <w:lang w:eastAsia="sl-SI"/>
        </w:rPr>
      </w:pPr>
      <w:hyperlink w:anchor="_Toc484153508" w:history="1">
        <w:r w:rsidR="00767B3C" w:rsidRPr="00767B3C">
          <w:rPr>
            <w:rFonts w:ascii="Times New Roman" w:hAnsi="Times New Roman" w:cs="Times New Roman"/>
            <w:noProof/>
            <w:color w:val="0000FF"/>
            <w:sz w:val="24"/>
            <w:szCs w:val="24"/>
            <w:u w:val="single"/>
          </w:rPr>
          <w:t>2.1.8</w:t>
        </w:r>
        <w:r w:rsidR="00767B3C" w:rsidRPr="00767B3C">
          <w:rPr>
            <w:rFonts w:ascii="Times New Roman" w:eastAsiaTheme="minorEastAsia" w:hAnsi="Times New Roman" w:cs="Times New Roman"/>
            <w:noProof/>
            <w:sz w:val="24"/>
            <w:szCs w:val="24"/>
            <w:lang w:eastAsia="sl-SI"/>
          </w:rPr>
          <w:tab/>
        </w:r>
        <w:r w:rsidR="00767B3C" w:rsidRPr="00767B3C">
          <w:rPr>
            <w:rFonts w:ascii="Times New Roman" w:hAnsi="Times New Roman" w:cs="Times New Roman"/>
            <w:noProof/>
            <w:color w:val="0000FF"/>
            <w:sz w:val="24"/>
            <w:szCs w:val="24"/>
            <w:u w:val="single"/>
          </w:rPr>
          <w:t>Bibliopedagoško delo z vrtčevskimi, osnovnošolskimi in srednješolskimi skupinami</w:t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ab/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begin"/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instrText xml:space="preserve"> PAGEREF _Toc484153508 \h </w:instrText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separate"/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>6</w:t>
        </w:r>
        <w:r w:rsidR="00767B3C" w:rsidRPr="00767B3C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end"/>
        </w:r>
      </w:hyperlink>
    </w:p>
    <w:p w:rsidR="00767B3C" w:rsidRPr="00767B3C" w:rsidRDefault="00585AC0" w:rsidP="00767B3C">
      <w:pPr>
        <w:tabs>
          <w:tab w:val="left" w:pos="480"/>
          <w:tab w:val="right" w:leader="underscore" w:pos="9062"/>
        </w:tabs>
        <w:spacing w:before="120"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sl-SI"/>
        </w:rPr>
      </w:pPr>
      <w:hyperlink w:anchor="_Toc484153509" w:history="1">
        <w:r w:rsidR="00767B3C" w:rsidRPr="00767B3C">
          <w:rPr>
            <w:rFonts w:ascii="Times New Roman" w:eastAsia="Times New Roman" w:hAnsi="Times New Roman" w:cs="Times New Roman"/>
            <w:b/>
            <w:bCs/>
            <w:i/>
            <w:iCs/>
            <w:noProof/>
            <w:color w:val="0000FF"/>
            <w:sz w:val="24"/>
            <w:szCs w:val="24"/>
            <w:u w:val="single"/>
            <w:lang w:eastAsia="ar-SA"/>
          </w:rPr>
          <w:t>3</w:t>
        </w:r>
        <w:r w:rsidR="00767B3C" w:rsidRPr="00767B3C">
          <w:rPr>
            <w:rFonts w:ascii="Times New Roman" w:eastAsiaTheme="minorEastAsia" w:hAnsi="Times New Roman" w:cs="Times New Roman"/>
            <w:noProof/>
            <w:sz w:val="24"/>
            <w:szCs w:val="24"/>
            <w:lang w:eastAsia="sl-SI"/>
          </w:rPr>
          <w:tab/>
        </w:r>
        <w:r w:rsidR="00767B3C" w:rsidRPr="00767B3C">
          <w:rPr>
            <w:rFonts w:ascii="Times New Roman" w:eastAsia="Times New Roman" w:hAnsi="Times New Roman" w:cs="Times New Roman"/>
            <w:b/>
            <w:bCs/>
            <w:i/>
            <w:iCs/>
            <w:noProof/>
            <w:color w:val="0000FF"/>
            <w:sz w:val="24"/>
            <w:szCs w:val="24"/>
            <w:u w:val="single"/>
            <w:lang w:eastAsia="ar-SA"/>
          </w:rPr>
          <w:t>CILJI  IPAVČEVEGA KULTURNEGA CENTRA ZA LETO 20</w:t>
        </w:r>
        <w:r w:rsidR="00767B3C">
          <w:rPr>
            <w:rFonts w:ascii="Times New Roman" w:eastAsia="Times New Roman" w:hAnsi="Times New Roman" w:cs="Times New Roman"/>
            <w:b/>
            <w:bCs/>
            <w:i/>
            <w:iCs/>
            <w:noProof/>
            <w:color w:val="0000FF"/>
            <w:sz w:val="24"/>
            <w:szCs w:val="24"/>
            <w:u w:val="single"/>
            <w:lang w:eastAsia="ar-SA"/>
          </w:rPr>
          <w:t>20</w:t>
        </w:r>
        <w:r w:rsidR="00767B3C" w:rsidRPr="00767B3C">
          <w:rPr>
            <w:rFonts w:ascii="Times New Roman" w:hAnsi="Times New Roman" w:cs="Times New Roman"/>
            <w:b/>
            <w:bCs/>
            <w:i/>
            <w:iCs/>
            <w:noProof/>
            <w:webHidden/>
            <w:color w:val="808080" w:themeColor="background1" w:themeShade="80"/>
            <w:sz w:val="24"/>
            <w:szCs w:val="24"/>
          </w:rPr>
          <w:tab/>
        </w:r>
        <w:r w:rsidR="00767B3C" w:rsidRPr="00767B3C">
          <w:rPr>
            <w:rFonts w:ascii="Times New Roman" w:hAnsi="Times New Roman" w:cs="Times New Roman"/>
            <w:b/>
            <w:bCs/>
            <w:i/>
            <w:iCs/>
            <w:noProof/>
            <w:webHidden/>
            <w:color w:val="808080" w:themeColor="background1" w:themeShade="80"/>
            <w:sz w:val="24"/>
            <w:szCs w:val="24"/>
          </w:rPr>
          <w:fldChar w:fldCharType="begin"/>
        </w:r>
        <w:r w:rsidR="00767B3C" w:rsidRPr="00767B3C">
          <w:rPr>
            <w:rFonts w:ascii="Times New Roman" w:hAnsi="Times New Roman" w:cs="Times New Roman"/>
            <w:b/>
            <w:bCs/>
            <w:i/>
            <w:iCs/>
            <w:noProof/>
            <w:webHidden/>
            <w:color w:val="808080" w:themeColor="background1" w:themeShade="80"/>
            <w:sz w:val="24"/>
            <w:szCs w:val="24"/>
          </w:rPr>
          <w:instrText xml:space="preserve"> PAGEREF _Toc484153509 \h </w:instrText>
        </w:r>
        <w:r w:rsidR="00767B3C" w:rsidRPr="00767B3C">
          <w:rPr>
            <w:rFonts w:ascii="Times New Roman" w:hAnsi="Times New Roman" w:cs="Times New Roman"/>
            <w:b/>
            <w:bCs/>
            <w:i/>
            <w:iCs/>
            <w:noProof/>
            <w:webHidden/>
            <w:color w:val="808080" w:themeColor="background1" w:themeShade="80"/>
            <w:sz w:val="24"/>
            <w:szCs w:val="24"/>
          </w:rPr>
        </w:r>
        <w:r w:rsidR="00767B3C" w:rsidRPr="00767B3C">
          <w:rPr>
            <w:rFonts w:ascii="Times New Roman" w:hAnsi="Times New Roman" w:cs="Times New Roman"/>
            <w:b/>
            <w:bCs/>
            <w:i/>
            <w:iCs/>
            <w:noProof/>
            <w:webHidden/>
            <w:color w:val="808080" w:themeColor="background1" w:themeShade="80"/>
            <w:sz w:val="24"/>
            <w:szCs w:val="24"/>
          </w:rPr>
          <w:fldChar w:fldCharType="separate"/>
        </w:r>
        <w:r w:rsidR="00767B3C" w:rsidRPr="00767B3C">
          <w:rPr>
            <w:rFonts w:ascii="Times New Roman" w:hAnsi="Times New Roman" w:cs="Times New Roman"/>
            <w:b/>
            <w:bCs/>
            <w:i/>
            <w:iCs/>
            <w:noProof/>
            <w:webHidden/>
            <w:color w:val="808080" w:themeColor="background1" w:themeShade="80"/>
            <w:sz w:val="24"/>
            <w:szCs w:val="24"/>
          </w:rPr>
          <w:t>7</w:t>
        </w:r>
        <w:r w:rsidR="00767B3C" w:rsidRPr="00767B3C">
          <w:rPr>
            <w:rFonts w:ascii="Times New Roman" w:hAnsi="Times New Roman" w:cs="Times New Roman"/>
            <w:b/>
            <w:bCs/>
            <w:i/>
            <w:iCs/>
            <w:noProof/>
            <w:webHidden/>
            <w:color w:val="808080" w:themeColor="background1" w:themeShade="80"/>
            <w:sz w:val="24"/>
            <w:szCs w:val="24"/>
          </w:rPr>
          <w:fldChar w:fldCharType="end"/>
        </w:r>
      </w:hyperlink>
    </w:p>
    <w:p w:rsidR="00767B3C" w:rsidRPr="00767B3C" w:rsidRDefault="00585AC0" w:rsidP="00767B3C">
      <w:pPr>
        <w:tabs>
          <w:tab w:val="left" w:pos="960"/>
          <w:tab w:val="right" w:leader="underscore" w:pos="9062"/>
        </w:tabs>
        <w:spacing w:before="120" w:after="0" w:line="360" w:lineRule="auto"/>
        <w:ind w:left="240"/>
        <w:rPr>
          <w:rFonts w:ascii="Times New Roman" w:eastAsiaTheme="minorEastAsia" w:hAnsi="Times New Roman" w:cs="Times New Roman"/>
          <w:noProof/>
          <w:sz w:val="24"/>
          <w:szCs w:val="24"/>
          <w:lang w:eastAsia="sl-SI"/>
        </w:rPr>
      </w:pPr>
      <w:hyperlink w:anchor="_Toc484153510" w:history="1">
        <w:r w:rsidR="00767B3C" w:rsidRPr="00767B3C">
          <w:rPr>
            <w:rFonts w:ascii="Times New Roman" w:hAnsi="Times New Roman" w:cs="Times New Roman"/>
            <w:b/>
            <w:bCs/>
            <w:noProof/>
            <w:color w:val="0000FF"/>
            <w:sz w:val="24"/>
            <w:szCs w:val="24"/>
            <w:u w:val="single"/>
          </w:rPr>
          <w:t>3.1</w:t>
        </w:r>
        <w:r w:rsidR="00767B3C" w:rsidRPr="00767B3C">
          <w:rPr>
            <w:rFonts w:ascii="Times New Roman" w:eastAsiaTheme="minorEastAsia" w:hAnsi="Times New Roman" w:cs="Times New Roman"/>
            <w:noProof/>
            <w:sz w:val="24"/>
            <w:szCs w:val="24"/>
            <w:lang w:eastAsia="sl-SI"/>
          </w:rPr>
          <w:tab/>
        </w:r>
        <w:r w:rsidR="00767B3C" w:rsidRPr="00767B3C">
          <w:rPr>
            <w:rFonts w:ascii="Times New Roman" w:hAnsi="Times New Roman" w:cs="Times New Roman"/>
            <w:b/>
            <w:bCs/>
            <w:noProof/>
            <w:color w:val="0000FF"/>
            <w:sz w:val="24"/>
            <w:szCs w:val="24"/>
            <w:u w:val="single"/>
          </w:rPr>
          <w:t>Upravljanje Ipavčevega kulturnega centra</w:t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tab/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fldChar w:fldCharType="begin"/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instrText xml:space="preserve"> PAGEREF _Toc484153510 \h </w:instrText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fldChar w:fldCharType="separate"/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t>7</w:t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fldChar w:fldCharType="end"/>
        </w:r>
      </w:hyperlink>
    </w:p>
    <w:p w:rsidR="00767B3C" w:rsidRPr="00767B3C" w:rsidRDefault="00585AC0" w:rsidP="00767B3C">
      <w:pPr>
        <w:tabs>
          <w:tab w:val="left" w:pos="960"/>
          <w:tab w:val="right" w:leader="underscore" w:pos="9062"/>
        </w:tabs>
        <w:spacing w:before="120" w:after="0" w:line="360" w:lineRule="auto"/>
        <w:ind w:left="240"/>
        <w:rPr>
          <w:rFonts w:ascii="Times New Roman" w:eastAsiaTheme="minorEastAsia" w:hAnsi="Times New Roman" w:cs="Times New Roman"/>
          <w:noProof/>
          <w:sz w:val="24"/>
          <w:szCs w:val="24"/>
          <w:lang w:eastAsia="sl-SI"/>
        </w:rPr>
      </w:pPr>
      <w:hyperlink w:anchor="_Toc484153511" w:history="1">
        <w:r w:rsidR="00767B3C" w:rsidRPr="00767B3C">
          <w:rPr>
            <w:rFonts w:ascii="Times New Roman" w:hAnsi="Times New Roman" w:cs="Times New Roman"/>
            <w:b/>
            <w:bCs/>
            <w:noProof/>
            <w:color w:val="0000FF"/>
            <w:sz w:val="24"/>
            <w:szCs w:val="24"/>
            <w:u w:val="single"/>
          </w:rPr>
          <w:t>3.2</w:t>
        </w:r>
        <w:r w:rsidR="00767B3C" w:rsidRPr="00767B3C">
          <w:rPr>
            <w:rFonts w:ascii="Times New Roman" w:eastAsiaTheme="minorEastAsia" w:hAnsi="Times New Roman" w:cs="Times New Roman"/>
            <w:noProof/>
            <w:sz w:val="24"/>
            <w:szCs w:val="24"/>
            <w:lang w:eastAsia="sl-SI"/>
          </w:rPr>
          <w:tab/>
        </w:r>
        <w:r w:rsidR="00767B3C" w:rsidRPr="00767B3C">
          <w:rPr>
            <w:rFonts w:ascii="Times New Roman" w:hAnsi="Times New Roman" w:cs="Times New Roman"/>
            <w:b/>
            <w:bCs/>
            <w:noProof/>
            <w:color w:val="0000FF"/>
            <w:sz w:val="24"/>
            <w:szCs w:val="24"/>
            <w:u w:val="single"/>
          </w:rPr>
          <w:t>Program prireditev v Ipavčevem kulturnem centru</w:t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tab/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fldChar w:fldCharType="begin"/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instrText xml:space="preserve"> PAGEREF _Toc484153511 \h </w:instrText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fldChar w:fldCharType="separate"/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t>7</w:t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fldChar w:fldCharType="end"/>
        </w:r>
      </w:hyperlink>
    </w:p>
    <w:p w:rsidR="00767B3C" w:rsidRPr="00767B3C" w:rsidRDefault="00585AC0" w:rsidP="00767B3C">
      <w:pPr>
        <w:tabs>
          <w:tab w:val="left" w:pos="960"/>
          <w:tab w:val="right" w:leader="underscore" w:pos="9062"/>
        </w:tabs>
        <w:spacing w:before="120" w:after="0" w:line="360" w:lineRule="auto"/>
        <w:ind w:left="240"/>
        <w:rPr>
          <w:rFonts w:ascii="Times New Roman" w:eastAsiaTheme="minorEastAsia" w:hAnsi="Times New Roman" w:cs="Times New Roman"/>
          <w:noProof/>
          <w:sz w:val="24"/>
          <w:szCs w:val="24"/>
          <w:lang w:eastAsia="sl-SI"/>
        </w:rPr>
      </w:pPr>
      <w:hyperlink w:anchor="_Toc484153512" w:history="1">
        <w:r w:rsidR="00767B3C" w:rsidRPr="00767B3C">
          <w:rPr>
            <w:rFonts w:ascii="Times New Roman" w:hAnsi="Times New Roman" w:cs="Times New Roman"/>
            <w:b/>
            <w:bCs/>
            <w:noProof/>
            <w:color w:val="0000FF"/>
            <w:sz w:val="24"/>
            <w:szCs w:val="24"/>
            <w:u w:val="single"/>
          </w:rPr>
          <w:t>3.3</w:t>
        </w:r>
        <w:r w:rsidR="00767B3C" w:rsidRPr="00767B3C">
          <w:rPr>
            <w:rFonts w:ascii="Times New Roman" w:eastAsiaTheme="minorEastAsia" w:hAnsi="Times New Roman" w:cs="Times New Roman"/>
            <w:noProof/>
            <w:sz w:val="24"/>
            <w:szCs w:val="24"/>
            <w:lang w:eastAsia="sl-SI"/>
          </w:rPr>
          <w:tab/>
        </w:r>
        <w:r w:rsidR="00767B3C" w:rsidRPr="00767B3C">
          <w:rPr>
            <w:rFonts w:ascii="Times New Roman" w:hAnsi="Times New Roman" w:cs="Times New Roman"/>
            <w:b/>
            <w:bCs/>
            <w:noProof/>
            <w:color w:val="0000FF"/>
            <w:sz w:val="24"/>
            <w:szCs w:val="24"/>
            <w:u w:val="single"/>
          </w:rPr>
          <w:t>Spletna stran IKC, informiranje in promocija</w:t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tab/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fldChar w:fldCharType="begin"/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instrText xml:space="preserve"> PAGEREF _Toc484153512 \h </w:instrText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fldChar w:fldCharType="separate"/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t>8</w:t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fldChar w:fldCharType="end"/>
        </w:r>
      </w:hyperlink>
    </w:p>
    <w:p w:rsidR="00767B3C" w:rsidRPr="00767B3C" w:rsidRDefault="00585AC0" w:rsidP="00767B3C">
      <w:pPr>
        <w:tabs>
          <w:tab w:val="left" w:pos="960"/>
          <w:tab w:val="right" w:leader="underscore" w:pos="9062"/>
        </w:tabs>
        <w:spacing w:before="120" w:after="0" w:line="360" w:lineRule="auto"/>
        <w:ind w:left="240"/>
        <w:rPr>
          <w:rFonts w:ascii="Times New Roman" w:eastAsiaTheme="minorEastAsia" w:hAnsi="Times New Roman" w:cs="Times New Roman"/>
          <w:noProof/>
          <w:sz w:val="24"/>
          <w:szCs w:val="24"/>
          <w:lang w:eastAsia="sl-SI"/>
        </w:rPr>
      </w:pPr>
      <w:hyperlink w:anchor="_Toc484153513" w:history="1">
        <w:r w:rsidR="00767B3C" w:rsidRPr="00767B3C">
          <w:rPr>
            <w:rFonts w:ascii="Times New Roman" w:hAnsi="Times New Roman" w:cs="Times New Roman"/>
            <w:b/>
            <w:bCs/>
            <w:noProof/>
            <w:color w:val="0000FF"/>
            <w:sz w:val="24"/>
            <w:szCs w:val="24"/>
            <w:u w:val="single"/>
          </w:rPr>
          <w:t>3.4</w:t>
        </w:r>
        <w:r w:rsidR="00767B3C" w:rsidRPr="00767B3C">
          <w:rPr>
            <w:rFonts w:ascii="Times New Roman" w:eastAsiaTheme="minorEastAsia" w:hAnsi="Times New Roman" w:cs="Times New Roman"/>
            <w:noProof/>
            <w:sz w:val="24"/>
            <w:szCs w:val="24"/>
            <w:lang w:eastAsia="sl-SI"/>
          </w:rPr>
          <w:tab/>
        </w:r>
        <w:r w:rsidR="00767B3C" w:rsidRPr="00767B3C">
          <w:rPr>
            <w:rFonts w:ascii="Times New Roman" w:hAnsi="Times New Roman" w:cs="Times New Roman"/>
            <w:b/>
            <w:bCs/>
            <w:noProof/>
            <w:color w:val="0000FF"/>
            <w:sz w:val="24"/>
            <w:szCs w:val="24"/>
            <w:u w:val="single"/>
          </w:rPr>
          <w:t>Prijava projektov na razpise</w:t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tab/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fldChar w:fldCharType="begin"/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instrText xml:space="preserve"> PAGEREF _Toc484153513 \h </w:instrText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fldChar w:fldCharType="separate"/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t>8</w:t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fldChar w:fldCharType="end"/>
        </w:r>
      </w:hyperlink>
    </w:p>
    <w:p w:rsidR="00767B3C" w:rsidRPr="00767B3C" w:rsidRDefault="00585AC0" w:rsidP="00767B3C">
      <w:pPr>
        <w:tabs>
          <w:tab w:val="left" w:pos="960"/>
          <w:tab w:val="right" w:leader="underscore" w:pos="9062"/>
        </w:tabs>
        <w:spacing w:before="120" w:after="0" w:line="360" w:lineRule="auto"/>
        <w:ind w:left="240"/>
        <w:rPr>
          <w:rFonts w:ascii="Times New Roman" w:eastAsiaTheme="minorEastAsia" w:hAnsi="Times New Roman" w:cs="Times New Roman"/>
          <w:noProof/>
          <w:sz w:val="24"/>
          <w:szCs w:val="24"/>
          <w:lang w:eastAsia="sl-SI"/>
        </w:rPr>
      </w:pPr>
      <w:hyperlink w:anchor="_Toc484153514" w:history="1">
        <w:r w:rsidR="00767B3C" w:rsidRPr="00767B3C">
          <w:rPr>
            <w:rFonts w:ascii="Times New Roman" w:hAnsi="Times New Roman" w:cs="Times New Roman"/>
            <w:b/>
            <w:bCs/>
            <w:noProof/>
            <w:color w:val="0000FF"/>
            <w:sz w:val="24"/>
            <w:szCs w:val="24"/>
            <w:u w:val="single"/>
          </w:rPr>
          <w:t>3.5</w:t>
        </w:r>
        <w:r w:rsidR="00767B3C" w:rsidRPr="00767B3C">
          <w:rPr>
            <w:rFonts w:ascii="Times New Roman" w:eastAsiaTheme="minorEastAsia" w:hAnsi="Times New Roman" w:cs="Times New Roman"/>
            <w:noProof/>
            <w:sz w:val="24"/>
            <w:szCs w:val="24"/>
            <w:lang w:eastAsia="sl-SI"/>
          </w:rPr>
          <w:tab/>
        </w:r>
        <w:r w:rsidR="00767B3C" w:rsidRPr="00767B3C">
          <w:rPr>
            <w:rFonts w:ascii="Times New Roman" w:hAnsi="Times New Roman" w:cs="Times New Roman"/>
            <w:b/>
            <w:bCs/>
            <w:noProof/>
            <w:color w:val="0000FF"/>
            <w:sz w:val="24"/>
            <w:szCs w:val="24"/>
            <w:u w:val="single"/>
          </w:rPr>
          <w:t>Prodaja vstopnic</w:t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tab/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fldChar w:fldCharType="begin"/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instrText xml:space="preserve"> PAGEREF _Toc484153514 \h </w:instrText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fldChar w:fldCharType="separate"/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t>9</w:t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fldChar w:fldCharType="end"/>
        </w:r>
      </w:hyperlink>
    </w:p>
    <w:p w:rsidR="00767B3C" w:rsidRPr="00767B3C" w:rsidRDefault="00585AC0" w:rsidP="00767B3C">
      <w:pPr>
        <w:tabs>
          <w:tab w:val="left" w:pos="960"/>
          <w:tab w:val="right" w:leader="underscore" w:pos="9062"/>
        </w:tabs>
        <w:spacing w:before="120" w:after="0" w:line="360" w:lineRule="auto"/>
        <w:ind w:left="240"/>
        <w:rPr>
          <w:rFonts w:ascii="Times New Roman" w:eastAsiaTheme="minorEastAsia" w:hAnsi="Times New Roman" w:cs="Times New Roman"/>
          <w:noProof/>
          <w:sz w:val="24"/>
          <w:szCs w:val="24"/>
          <w:lang w:eastAsia="sl-SI"/>
        </w:rPr>
      </w:pPr>
      <w:hyperlink w:anchor="_Toc484153515" w:history="1">
        <w:r w:rsidR="00767B3C" w:rsidRPr="00767B3C">
          <w:rPr>
            <w:rFonts w:ascii="Times New Roman" w:hAnsi="Times New Roman" w:cs="Times New Roman"/>
            <w:b/>
            <w:bCs/>
            <w:noProof/>
            <w:color w:val="0000FF"/>
            <w:sz w:val="24"/>
            <w:szCs w:val="24"/>
            <w:u w:val="single"/>
          </w:rPr>
          <w:t>3.6</w:t>
        </w:r>
        <w:r w:rsidR="00767B3C" w:rsidRPr="00767B3C">
          <w:rPr>
            <w:rFonts w:ascii="Times New Roman" w:eastAsiaTheme="minorEastAsia" w:hAnsi="Times New Roman" w:cs="Times New Roman"/>
            <w:noProof/>
            <w:sz w:val="24"/>
            <w:szCs w:val="24"/>
            <w:lang w:eastAsia="sl-SI"/>
          </w:rPr>
          <w:tab/>
        </w:r>
        <w:r w:rsidR="00767B3C" w:rsidRPr="00767B3C">
          <w:rPr>
            <w:rFonts w:ascii="Times New Roman" w:hAnsi="Times New Roman" w:cs="Times New Roman"/>
            <w:b/>
            <w:bCs/>
            <w:noProof/>
            <w:color w:val="0000FF"/>
            <w:sz w:val="24"/>
            <w:szCs w:val="24"/>
            <w:u w:val="single"/>
          </w:rPr>
          <w:t>Vzdrževanje objekta in prireditvenih prostorov</w:t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tab/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fldChar w:fldCharType="begin"/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instrText xml:space="preserve"> PAGEREF _Toc484153515 \h </w:instrText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fldChar w:fldCharType="separate"/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t>9</w:t>
        </w:r>
        <w:r w:rsidR="00767B3C" w:rsidRPr="00767B3C">
          <w:rPr>
            <w:rFonts w:ascii="Times New Roman" w:hAnsi="Times New Roman" w:cs="Times New Roman"/>
            <w:b/>
            <w:bCs/>
            <w:noProof/>
            <w:webHidden/>
            <w:color w:val="808080" w:themeColor="background1" w:themeShade="80"/>
            <w:sz w:val="24"/>
            <w:szCs w:val="24"/>
          </w:rPr>
          <w:fldChar w:fldCharType="end"/>
        </w:r>
      </w:hyperlink>
    </w:p>
    <w:p w:rsidR="00767B3C" w:rsidRPr="00767B3C" w:rsidRDefault="00767B3C" w:rsidP="00767B3C">
      <w:pPr>
        <w:spacing w:after="0"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  <w:sectPr w:rsidR="00767B3C" w:rsidRPr="00767B3C" w:rsidSect="00767B3C">
          <w:footerReference w:type="default" r:id="rId11"/>
          <w:pgSz w:w="11906" w:h="16838"/>
          <w:pgMar w:top="1417" w:right="1417" w:bottom="1417" w:left="1417" w:header="708" w:footer="708" w:gutter="0"/>
          <w:pgNumType w:start="0"/>
          <w:cols w:space="708"/>
          <w:docGrid w:linePitch="360"/>
        </w:sectPr>
      </w:pPr>
      <w:r w:rsidRPr="00767B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fldChar w:fldCharType="end"/>
      </w:r>
    </w:p>
    <w:p w:rsidR="00767B3C" w:rsidRPr="00767B3C" w:rsidRDefault="00767B3C" w:rsidP="00767B3C">
      <w:pPr>
        <w:spacing w:after="0" w:line="36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767B3C" w:rsidRPr="00767B3C" w:rsidRDefault="00767B3C" w:rsidP="00767B3C">
      <w:pPr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ar-SA"/>
        </w:rPr>
      </w:pPr>
      <w:r w:rsidRPr="00767B3C">
        <w:rPr>
          <w:rFonts w:ascii="Times New Roman" w:eastAsia="Times New Roman" w:hAnsi="Times New Roman" w:cs="Times New Roman"/>
          <w:color w:val="7F7F7F" w:themeColor="text1" w:themeTint="80"/>
          <w:sz w:val="24"/>
          <w:lang w:eastAsia="ar-SA"/>
        </w:rPr>
        <w:br w:type="page"/>
      </w:r>
    </w:p>
    <w:p w:rsidR="00767B3C" w:rsidRPr="00767B3C" w:rsidRDefault="00767B3C" w:rsidP="00767B3C">
      <w:pPr>
        <w:keepNext/>
        <w:keepLines/>
        <w:spacing w:after="280" w:line="36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lang w:eastAsia="ar-SA"/>
        </w:rPr>
      </w:pPr>
      <w:bookmarkStart w:id="2" w:name="_Toc444196629"/>
      <w:bookmarkStart w:id="3" w:name="_Toc484153496"/>
      <w:bookmarkEnd w:id="0"/>
      <w:r w:rsidRPr="00767B3C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lang w:eastAsia="ar-SA"/>
        </w:rPr>
        <w:lastRenderedPageBreak/>
        <w:t xml:space="preserve">ZAKONSKE PODLAGE IN </w:t>
      </w:r>
      <w:r w:rsidRPr="00767B3C"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8"/>
          <w:szCs w:val="28"/>
        </w:rPr>
        <w:t>OSNOVNA</w:t>
      </w:r>
      <w:r w:rsidRPr="00767B3C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lang w:eastAsia="ar-SA"/>
        </w:rPr>
        <w:t xml:space="preserve"> IZHODIŠČA</w:t>
      </w:r>
      <w:bookmarkEnd w:id="2"/>
      <w:bookmarkEnd w:id="3"/>
    </w:p>
    <w:p w:rsidR="00767B3C" w:rsidRPr="00767B3C" w:rsidRDefault="00767B3C" w:rsidP="00767B3C">
      <w:pPr>
        <w:keepNext/>
        <w:keepLines/>
        <w:numPr>
          <w:ilvl w:val="1"/>
          <w:numId w:val="0"/>
        </w:numPr>
        <w:spacing w:after="240" w:line="360" w:lineRule="auto"/>
        <w:ind w:left="576" w:hanging="576"/>
        <w:jc w:val="both"/>
        <w:outlineLvl w:val="1"/>
        <w:rPr>
          <w:rFonts w:ascii="Times New Roman" w:eastAsiaTheme="majorEastAsia" w:hAnsi="Times New Roman" w:cstheme="majorBidi"/>
          <w:b/>
          <w:bCs/>
          <w:color w:val="808080" w:themeColor="background1" w:themeShade="80"/>
          <w:sz w:val="28"/>
          <w:szCs w:val="26"/>
        </w:rPr>
      </w:pPr>
      <w:bookmarkStart w:id="4" w:name="_Toc444196630"/>
      <w:bookmarkStart w:id="5" w:name="_Toc484153497"/>
      <w:r w:rsidRPr="00767B3C">
        <w:rPr>
          <w:rFonts w:ascii="Times New Roman" w:eastAsiaTheme="majorEastAsia" w:hAnsi="Times New Roman" w:cstheme="majorBidi"/>
          <w:b/>
          <w:bCs/>
          <w:color w:val="808080" w:themeColor="background1" w:themeShade="80"/>
          <w:sz w:val="28"/>
          <w:szCs w:val="26"/>
        </w:rPr>
        <w:t>Zakonske podlage</w:t>
      </w:r>
      <w:bookmarkEnd w:id="4"/>
      <w:bookmarkEnd w:id="5"/>
    </w:p>
    <w:p w:rsidR="00767B3C" w:rsidRPr="00767B3C" w:rsidRDefault="00767B3C" w:rsidP="00767B3C">
      <w:pPr>
        <w:keepNext/>
        <w:numPr>
          <w:ilvl w:val="0"/>
          <w:numId w:val="3"/>
        </w:numPr>
        <w:tabs>
          <w:tab w:val="num" w:pos="720"/>
        </w:tabs>
        <w:suppressAutoHyphens/>
        <w:spacing w:after="0" w:line="360" w:lineRule="auto"/>
        <w:ind w:left="360"/>
        <w:jc w:val="both"/>
        <w:outlineLvl w:val="8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ar-SA"/>
        </w:rPr>
      </w:pPr>
      <w:r w:rsidRPr="00767B3C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ar-SA"/>
        </w:rPr>
        <w:t xml:space="preserve">Zakonske podlage za izvajanje dejavnosti osrednje Knjižnice Šentjur: </w:t>
      </w:r>
    </w:p>
    <w:p w:rsidR="00767B3C" w:rsidRPr="00767B3C" w:rsidRDefault="00767B3C" w:rsidP="00767B3C">
      <w:pPr>
        <w:keepNext/>
        <w:numPr>
          <w:ilvl w:val="0"/>
          <w:numId w:val="2"/>
        </w:numPr>
        <w:tabs>
          <w:tab w:val="num" w:pos="1080"/>
        </w:tabs>
        <w:suppressAutoHyphens/>
        <w:spacing w:after="0" w:line="360" w:lineRule="auto"/>
        <w:ind w:left="360"/>
        <w:jc w:val="both"/>
        <w:outlineLvl w:val="8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</w:pP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 xml:space="preserve">Zakon o uresničevanju javnega interesa za kulturo (Ur. l. RS, št. 56/08, 4/10, 20/11, 111/13 in 68/16); </w:t>
      </w:r>
    </w:p>
    <w:p w:rsidR="00767B3C" w:rsidRPr="00767B3C" w:rsidRDefault="00767B3C" w:rsidP="00767B3C">
      <w:pPr>
        <w:keepNext/>
        <w:numPr>
          <w:ilvl w:val="0"/>
          <w:numId w:val="2"/>
        </w:numPr>
        <w:tabs>
          <w:tab w:val="num" w:pos="1080"/>
        </w:tabs>
        <w:suppressAutoHyphens/>
        <w:spacing w:after="0" w:line="360" w:lineRule="auto"/>
        <w:ind w:left="360"/>
        <w:jc w:val="both"/>
        <w:outlineLvl w:val="8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</w:pP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>Zakon o zavodih (Ur. l. RS, št. 12/91 in 8/96, 30/00 in 127/06);</w:t>
      </w:r>
    </w:p>
    <w:p w:rsidR="00767B3C" w:rsidRPr="00767B3C" w:rsidRDefault="00767B3C" w:rsidP="00767B3C">
      <w:pPr>
        <w:keepNext/>
        <w:numPr>
          <w:ilvl w:val="0"/>
          <w:numId w:val="2"/>
        </w:numPr>
        <w:tabs>
          <w:tab w:val="num" w:pos="1080"/>
        </w:tabs>
        <w:suppressAutoHyphens/>
        <w:spacing w:after="0" w:line="360" w:lineRule="auto"/>
        <w:ind w:left="360"/>
        <w:jc w:val="both"/>
        <w:outlineLvl w:val="8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</w:pP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>Zakon o knjižničarstvu (Ur. l. RS, št. 87/01 in 92/15);</w:t>
      </w:r>
    </w:p>
    <w:p w:rsidR="00767B3C" w:rsidRPr="00767B3C" w:rsidRDefault="00767B3C" w:rsidP="00767B3C">
      <w:pPr>
        <w:keepNext/>
        <w:numPr>
          <w:ilvl w:val="0"/>
          <w:numId w:val="2"/>
        </w:numPr>
        <w:tabs>
          <w:tab w:val="num" w:pos="1080"/>
        </w:tabs>
        <w:suppressAutoHyphens/>
        <w:spacing w:after="0" w:line="360" w:lineRule="auto"/>
        <w:ind w:left="360"/>
        <w:jc w:val="both"/>
        <w:outlineLvl w:val="8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</w:pP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>Pravilnik o izvajanju knjižnične dejavnosti kot javne službe (Ur. l. RS, št. 73/03);</w:t>
      </w:r>
    </w:p>
    <w:p w:rsidR="00767B3C" w:rsidRPr="00767B3C" w:rsidRDefault="00767B3C" w:rsidP="00767B3C">
      <w:pPr>
        <w:keepNext/>
        <w:numPr>
          <w:ilvl w:val="0"/>
          <w:numId w:val="2"/>
        </w:numPr>
        <w:tabs>
          <w:tab w:val="num" w:pos="1080"/>
        </w:tabs>
        <w:suppressAutoHyphens/>
        <w:spacing w:after="0" w:line="360" w:lineRule="auto"/>
        <w:ind w:left="360"/>
        <w:jc w:val="both"/>
        <w:outlineLvl w:val="8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</w:pP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>Standardi za splošne knjižnice 2018–2028;</w:t>
      </w:r>
    </w:p>
    <w:p w:rsidR="00767B3C" w:rsidRPr="00767B3C" w:rsidRDefault="00767B3C" w:rsidP="00767B3C">
      <w:pPr>
        <w:keepNext/>
        <w:numPr>
          <w:ilvl w:val="0"/>
          <w:numId w:val="2"/>
        </w:numPr>
        <w:tabs>
          <w:tab w:val="num" w:pos="1080"/>
        </w:tabs>
        <w:suppressAutoHyphens/>
        <w:spacing w:after="0" w:line="360" w:lineRule="auto"/>
        <w:ind w:left="360"/>
        <w:jc w:val="both"/>
        <w:outlineLvl w:val="8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</w:pP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>Nacionalni program za kulturo 20</w:t>
      </w:r>
      <w:r w:rsidR="008A1F4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>20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>-202</w:t>
      </w:r>
      <w:r w:rsidR="008A1F4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>7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>;</w:t>
      </w:r>
    </w:p>
    <w:p w:rsidR="00767B3C" w:rsidRPr="00767B3C" w:rsidRDefault="00767B3C" w:rsidP="00767B3C">
      <w:pPr>
        <w:keepNext/>
        <w:numPr>
          <w:ilvl w:val="0"/>
          <w:numId w:val="2"/>
        </w:numPr>
        <w:tabs>
          <w:tab w:val="num" w:pos="1080"/>
        </w:tabs>
        <w:suppressAutoHyphens/>
        <w:spacing w:after="0" w:line="360" w:lineRule="auto"/>
        <w:ind w:left="360"/>
        <w:contextualSpacing/>
        <w:jc w:val="both"/>
        <w:outlineLvl w:val="8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</w:pP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 xml:space="preserve">Odlok o ustanovitvi in delovanju JZ Knjižnice Šentjur (Ur. l. RS, št. 74/2015); </w:t>
      </w:r>
    </w:p>
    <w:p w:rsidR="00767B3C" w:rsidRPr="00767B3C" w:rsidRDefault="00767B3C" w:rsidP="00767B3C">
      <w:pPr>
        <w:keepNext/>
        <w:numPr>
          <w:ilvl w:val="0"/>
          <w:numId w:val="2"/>
        </w:numPr>
        <w:tabs>
          <w:tab w:val="num" w:pos="1080"/>
        </w:tabs>
        <w:suppressAutoHyphens/>
        <w:spacing w:after="0" w:line="360" w:lineRule="auto"/>
        <w:ind w:left="360"/>
        <w:contextualSpacing/>
        <w:jc w:val="both"/>
        <w:outlineLvl w:val="8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</w:pP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>Strategija za splošne knjižnice 2013–2020;</w:t>
      </w:r>
    </w:p>
    <w:p w:rsidR="00767B3C" w:rsidRPr="00767B3C" w:rsidRDefault="00767B3C" w:rsidP="00767B3C">
      <w:pPr>
        <w:keepNext/>
        <w:suppressAutoHyphens/>
        <w:spacing w:after="0" w:line="360" w:lineRule="auto"/>
        <w:ind w:left="360"/>
        <w:contextualSpacing/>
        <w:jc w:val="both"/>
        <w:outlineLvl w:val="8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</w:pPr>
    </w:p>
    <w:p w:rsidR="00767B3C" w:rsidRPr="00767B3C" w:rsidRDefault="00767B3C" w:rsidP="00767B3C">
      <w:pPr>
        <w:keepNext/>
        <w:numPr>
          <w:ilvl w:val="0"/>
          <w:numId w:val="3"/>
        </w:numPr>
        <w:tabs>
          <w:tab w:val="num" w:pos="1080"/>
        </w:tabs>
        <w:suppressAutoHyphens/>
        <w:spacing w:after="0" w:line="360" w:lineRule="auto"/>
        <w:ind w:left="360"/>
        <w:jc w:val="both"/>
        <w:outlineLvl w:val="8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ar-SA"/>
        </w:rPr>
      </w:pPr>
      <w:r w:rsidRPr="00767B3C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ar-SA"/>
        </w:rPr>
        <w:t xml:space="preserve">Zakonske in druge pravne podlage za pripravo finančnega načrta: </w:t>
      </w:r>
    </w:p>
    <w:p w:rsidR="00767B3C" w:rsidRPr="00767B3C" w:rsidRDefault="00767B3C" w:rsidP="00767B3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Zakon o javnih financah (Ur. l. RS, št. </w:t>
      </w:r>
      <w:hyperlink r:id="rId12" w:tgtFrame="_blank" w:tooltip="Zakon o javnih financah (uradno prečiščeno besedilo)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11/11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UPB, </w:t>
      </w:r>
      <w:hyperlink r:id="rId13" w:tgtFrame="_blank" w:tooltip="Popravek Uradnega prečiščenega besedila Zakona  o javnih financah (ZJF-UPB4p)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 xml:space="preserve">14/13 – </w:t>
        </w:r>
        <w:proofErr w:type="spellStart"/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popr</w:t>
        </w:r>
        <w:proofErr w:type="spellEnd"/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.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hyperlink r:id="rId14" w:tgtFrame="_blank" w:tooltip="Zakon o dopolnitvi Zakona o javnih financah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101/13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hyperlink r:id="rId15" w:tgtFrame="_blank" w:tooltip="Zakon o fiskalnem pravilu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55/15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</w:t>
      </w:r>
      <w:proofErr w:type="spellStart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ZFisP</w:t>
      </w:r>
      <w:proofErr w:type="spellEnd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in </w:t>
      </w:r>
      <w:hyperlink r:id="rId16" w:tgtFrame="_blank" w:tooltip="Zakon o izvrševanju proračunov Republike Slovenije za leti 2016 in 2017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96/15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ZIPRS1617);</w:t>
      </w:r>
    </w:p>
    <w:p w:rsidR="00767B3C" w:rsidRPr="00767B3C" w:rsidRDefault="00767B3C" w:rsidP="00767B3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bookmarkStart w:id="6" w:name="OLE_LINK3"/>
      <w:bookmarkStart w:id="7" w:name="OLE_LINK4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Zakon o računovodstvu </w:t>
      </w:r>
      <w:bookmarkEnd w:id="6"/>
      <w:bookmarkEnd w:id="7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(Ur. l. RS, št. </w:t>
      </w:r>
      <w:hyperlink r:id="rId17" w:tgtFrame="_blank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23/99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hyperlink r:id="rId18" w:tgtFrame="_blank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30/02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-ZJF-C, </w:t>
      </w:r>
      <w:hyperlink r:id="rId19" w:tgtFrame="_blank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114/06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-ZUE);</w:t>
      </w:r>
    </w:p>
    <w:p w:rsidR="00767B3C" w:rsidRPr="00767B3C" w:rsidRDefault="00767B3C" w:rsidP="00767B3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bookmarkStart w:id="8" w:name="OLE_LINK5"/>
      <w:bookmarkStart w:id="9" w:name="OLE_LINK6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Zakon o preglednosti finančnih odnosov in ločenem evidentiranju različnih dejavnosti </w:t>
      </w:r>
      <w:bookmarkEnd w:id="8"/>
      <w:bookmarkEnd w:id="9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(Ur. l. RS, št. </w:t>
      </w:r>
      <w:hyperlink r:id="rId20" w:tgtFrame="_blank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33/11)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;</w:t>
      </w:r>
    </w:p>
    <w:p w:rsidR="00767B3C" w:rsidRPr="00767B3C" w:rsidRDefault="00767B3C" w:rsidP="00767B3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bookmarkStart w:id="10" w:name="OLE_LINK7"/>
      <w:bookmarkStart w:id="11" w:name="OLE_LINK8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Navodilo o pripravi finančnih načrtov posrednih uporabnikov državnega in občinskih proračunov </w:t>
      </w:r>
      <w:bookmarkEnd w:id="10"/>
      <w:bookmarkEnd w:id="11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(Ur. l. RS, št. 91/00 in 122/00);</w:t>
      </w:r>
    </w:p>
    <w:p w:rsidR="00767B3C" w:rsidRPr="00767B3C" w:rsidRDefault="00767B3C" w:rsidP="00767B3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bookmarkStart w:id="12" w:name="OLE_LINK9"/>
      <w:bookmarkStart w:id="13" w:name="OLE_LINK10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Pravilnik o sestavljanju letnih poročil za proračun, proračunske uporabnike in druge osebe javnega prava </w:t>
      </w:r>
      <w:bookmarkEnd w:id="12"/>
      <w:bookmarkEnd w:id="13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(Ur. l. RS, št. </w:t>
      </w:r>
      <w:hyperlink r:id="rId21" w:tgtFrame="_blank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115/02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hyperlink r:id="rId22" w:tgtFrame="_blank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21/03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hyperlink r:id="rId23" w:tgtFrame="_blank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134/03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hyperlink r:id="rId24" w:tgtFrame="_blank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126/04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hyperlink r:id="rId25" w:tgtFrame="_blank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120/07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hyperlink r:id="rId26" w:tgtFrame="_blank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124/08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58/10, 67/10 - </w:t>
      </w:r>
      <w:proofErr w:type="spellStart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popr</w:t>
      </w:r>
      <w:proofErr w:type="spellEnd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., 104/10, 104/11 in 86/16);</w:t>
      </w:r>
    </w:p>
    <w:p w:rsidR="00767B3C" w:rsidRPr="00767B3C" w:rsidRDefault="00767B3C" w:rsidP="00767B3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bookmarkStart w:id="14" w:name="OLE_LINK11"/>
      <w:bookmarkStart w:id="15" w:name="OLE_LINK12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Pravilnik o enotnem kontnem načrtu za proračunske uporabnike in druge osebe javnega prava </w:t>
      </w:r>
      <w:bookmarkEnd w:id="14"/>
      <w:bookmarkEnd w:id="15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(Ur. l. RS, št. 112/09, 58/10, 104/10, 104/11, 97/12, </w:t>
      </w:r>
      <w:hyperlink r:id="rId27" w:tgtFrame="_blank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108/13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 94/14 in 100/15 in 84/16);</w:t>
      </w:r>
      <w:bookmarkStart w:id="16" w:name="OLE_LINK13"/>
      <w:bookmarkStart w:id="17" w:name="OLE_LINK14"/>
    </w:p>
    <w:p w:rsidR="00767B3C" w:rsidRPr="00767B3C" w:rsidRDefault="00767B3C" w:rsidP="00767B3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Pravilnik o razčlenjevanju in merjenju prihodkov in odhodkov pravnih oseb javnega prava </w:t>
      </w:r>
      <w:bookmarkEnd w:id="16"/>
      <w:bookmarkEnd w:id="17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(Ur. l. RS, št. 134/03, 34/04, 13/05, 114/06-ZUE, 138/06, 120/07, 112/09, 58/10, 97/12 in 100/15);</w:t>
      </w:r>
    </w:p>
    <w:p w:rsidR="00767B3C" w:rsidRPr="00767B3C" w:rsidRDefault="00767B3C" w:rsidP="00767B3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bookmarkStart w:id="18" w:name="OLE_LINK15"/>
      <w:bookmarkStart w:id="19" w:name="OLE_LINK16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lastRenderedPageBreak/>
        <w:t xml:space="preserve">Pravilnik o načinu in stopnjah odpisa neopredmetenih sredstev in opredmetenih osnovnih sredstev </w:t>
      </w:r>
      <w:bookmarkEnd w:id="18"/>
      <w:bookmarkEnd w:id="19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(Ur. l. RS, št. 45/05, 138/06, 120/07, 48/09, 112/09, 58/10, </w:t>
      </w:r>
      <w:hyperlink r:id="rId28" w:tgtFrame="_blank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108/13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in 100/15);</w:t>
      </w:r>
    </w:p>
    <w:p w:rsidR="00767B3C" w:rsidRPr="00767B3C" w:rsidRDefault="00767B3C" w:rsidP="00767B3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bookmarkStart w:id="20" w:name="OLE_LINK17"/>
      <w:bookmarkStart w:id="21" w:name="OLE_LINK18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Pravilnik o določitvi neposrednih in posrednih uporabnikov državnega in občinskih proračunov </w:t>
      </w:r>
      <w:bookmarkEnd w:id="20"/>
      <w:bookmarkEnd w:id="21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(Ur. l. RS, št. 46/03).</w:t>
      </w:r>
    </w:p>
    <w:p w:rsidR="00767B3C" w:rsidRPr="00767B3C" w:rsidRDefault="00767B3C" w:rsidP="00767B3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767B3C" w:rsidRPr="00767B3C" w:rsidRDefault="00767B3C" w:rsidP="00767B3C">
      <w:pPr>
        <w:keepNext/>
        <w:numPr>
          <w:ilvl w:val="0"/>
          <w:numId w:val="3"/>
        </w:numPr>
        <w:tabs>
          <w:tab w:val="num" w:pos="1080"/>
        </w:tabs>
        <w:suppressAutoHyphens/>
        <w:spacing w:after="0" w:line="360" w:lineRule="auto"/>
        <w:ind w:left="360"/>
        <w:jc w:val="both"/>
        <w:outlineLvl w:val="8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ar-SA"/>
        </w:rPr>
      </w:pPr>
      <w:r w:rsidRPr="00767B3C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ar-SA"/>
        </w:rPr>
        <w:t>Interni akti zavoda:</w:t>
      </w:r>
    </w:p>
    <w:p w:rsidR="00767B3C" w:rsidRPr="00767B3C" w:rsidRDefault="00767B3C" w:rsidP="00767B3C">
      <w:pPr>
        <w:keepNext/>
        <w:numPr>
          <w:ilvl w:val="0"/>
          <w:numId w:val="4"/>
        </w:numPr>
        <w:tabs>
          <w:tab w:val="num" w:pos="1080"/>
        </w:tabs>
        <w:suppressAutoHyphens/>
        <w:spacing w:after="0" w:line="360" w:lineRule="auto"/>
        <w:ind w:left="360"/>
        <w:jc w:val="both"/>
        <w:outlineLvl w:val="8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</w:pP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>Statut Občine Šentjur (Ur. l. RS, 37/11 in Ur. l. RS 54/16)</w:t>
      </w:r>
    </w:p>
    <w:p w:rsidR="00767B3C" w:rsidRPr="00767B3C" w:rsidRDefault="00767B3C" w:rsidP="00767B3C">
      <w:pPr>
        <w:keepNext/>
        <w:numPr>
          <w:ilvl w:val="0"/>
          <w:numId w:val="4"/>
        </w:numPr>
        <w:tabs>
          <w:tab w:val="num" w:pos="1080"/>
        </w:tabs>
        <w:suppressAutoHyphens/>
        <w:spacing w:after="0" w:line="360" w:lineRule="auto"/>
        <w:ind w:left="360"/>
        <w:jc w:val="both"/>
        <w:outlineLvl w:val="8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</w:pP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>Odlok o ustanovitvi in delovanju javnega zavoda Knjižnica Šentjur (Ur. l. RS, št. 74/15)</w:t>
      </w:r>
    </w:p>
    <w:p w:rsidR="00767B3C" w:rsidRPr="00767B3C" w:rsidRDefault="00767B3C" w:rsidP="00767B3C">
      <w:pPr>
        <w:keepNext/>
        <w:numPr>
          <w:ilvl w:val="0"/>
          <w:numId w:val="4"/>
        </w:numPr>
        <w:tabs>
          <w:tab w:val="num" w:pos="1080"/>
        </w:tabs>
        <w:suppressAutoHyphens/>
        <w:spacing w:after="0" w:line="360" w:lineRule="auto"/>
        <w:ind w:left="360"/>
        <w:jc w:val="both"/>
        <w:outlineLvl w:val="8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</w:pP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 xml:space="preserve">Dokument nabavne politike Knjižnice Šentjur ; </w:t>
      </w:r>
    </w:p>
    <w:p w:rsidR="00767B3C" w:rsidRPr="00767B3C" w:rsidRDefault="00767B3C" w:rsidP="00767B3C">
      <w:pPr>
        <w:keepNext/>
        <w:numPr>
          <w:ilvl w:val="0"/>
          <w:numId w:val="4"/>
        </w:numPr>
        <w:tabs>
          <w:tab w:val="num" w:pos="1080"/>
        </w:tabs>
        <w:suppressAutoHyphens/>
        <w:spacing w:after="0" w:line="360" w:lineRule="auto"/>
        <w:ind w:left="360"/>
        <w:jc w:val="both"/>
        <w:outlineLvl w:val="8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</w:pP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>Letni načrt nakupa knjižničnega gradiva 20</w:t>
      </w:r>
      <w:r w:rsidR="009B0F74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>2</w:t>
      </w:r>
      <w:r w:rsidR="008A1F4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>1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>;</w:t>
      </w:r>
    </w:p>
    <w:p w:rsidR="00767B3C" w:rsidRPr="00767B3C" w:rsidRDefault="00767B3C" w:rsidP="00767B3C">
      <w:pPr>
        <w:keepNext/>
        <w:numPr>
          <w:ilvl w:val="0"/>
          <w:numId w:val="4"/>
        </w:numPr>
        <w:tabs>
          <w:tab w:val="num" w:pos="1080"/>
        </w:tabs>
        <w:suppressAutoHyphens/>
        <w:spacing w:after="0" w:line="360" w:lineRule="auto"/>
        <w:ind w:left="360"/>
        <w:jc w:val="both"/>
        <w:outlineLvl w:val="8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</w:pP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>Strateški načrt Knjižnice Šentjur 20</w:t>
      </w:r>
      <w:r w:rsidR="008A1F4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>21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>–202</w:t>
      </w:r>
      <w:r w:rsidR="008A1F4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>5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 xml:space="preserve">. </w:t>
      </w: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</w:rPr>
      </w:pPr>
    </w:p>
    <w:p w:rsidR="00767B3C" w:rsidRPr="00767B3C" w:rsidRDefault="00767B3C" w:rsidP="00767B3C">
      <w:pPr>
        <w:keepNext/>
        <w:keepLines/>
        <w:numPr>
          <w:ilvl w:val="1"/>
          <w:numId w:val="0"/>
        </w:numPr>
        <w:spacing w:after="240" w:line="360" w:lineRule="auto"/>
        <w:ind w:left="576" w:hanging="576"/>
        <w:jc w:val="both"/>
        <w:outlineLvl w:val="1"/>
        <w:rPr>
          <w:rFonts w:ascii="Times New Roman" w:eastAsiaTheme="majorEastAsia" w:hAnsi="Times New Roman" w:cstheme="majorBidi"/>
          <w:b/>
          <w:bCs/>
          <w:color w:val="808080" w:themeColor="background1" w:themeShade="80"/>
          <w:sz w:val="28"/>
          <w:szCs w:val="26"/>
        </w:rPr>
      </w:pPr>
      <w:bookmarkStart w:id="22" w:name="_Toc444196631"/>
      <w:bookmarkStart w:id="23" w:name="_Toc484153498"/>
      <w:r w:rsidRPr="00767B3C">
        <w:rPr>
          <w:rFonts w:ascii="Times New Roman" w:eastAsiaTheme="majorEastAsia" w:hAnsi="Times New Roman" w:cstheme="majorBidi"/>
          <w:b/>
          <w:bCs/>
          <w:color w:val="808080" w:themeColor="background1" w:themeShade="80"/>
          <w:sz w:val="28"/>
          <w:szCs w:val="26"/>
        </w:rPr>
        <w:t>Osnovna izhodišča za sestavo finančnega načrta za leto 20</w:t>
      </w:r>
      <w:bookmarkEnd w:id="22"/>
      <w:bookmarkEnd w:id="23"/>
      <w:r w:rsidR="008A1F49">
        <w:rPr>
          <w:rFonts w:ascii="Times New Roman" w:eastAsiaTheme="majorEastAsia" w:hAnsi="Times New Roman" w:cstheme="majorBidi"/>
          <w:b/>
          <w:bCs/>
          <w:color w:val="808080" w:themeColor="background1" w:themeShade="80"/>
          <w:sz w:val="28"/>
          <w:szCs w:val="26"/>
        </w:rPr>
        <w:t>21</w:t>
      </w: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Pri sestavi finančnega načrta za leto 2019 smo upoštevali naslednja izhodišča: </w:t>
      </w:r>
    </w:p>
    <w:p w:rsidR="00767B3C" w:rsidRPr="00767B3C" w:rsidRDefault="008A1F49" w:rsidP="00767B3C">
      <w:pPr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Po sklepu o začasnem financiranje </w:t>
      </w:r>
      <w:r w:rsidR="00767B3C"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Občine Šentjur za leti 20</w:t>
      </w:r>
      <w:r w:rsidR="009B0F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2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1</w:t>
      </w:r>
      <w:r w:rsidR="00767B3C"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;</w:t>
      </w:r>
    </w:p>
    <w:p w:rsidR="00767B3C" w:rsidRPr="00767B3C" w:rsidRDefault="00767B3C" w:rsidP="00767B3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Zakon o izvrševanju proračunov Republike Slovenije za leti 2018/19 ( Ur. l. RS, št. </w:t>
      </w:r>
      <w:r w:rsidR="00DF6AE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75</w:t>
      </w: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/1</w:t>
      </w:r>
      <w:r w:rsidR="00DF6AE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9</w:t>
      </w: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);</w:t>
      </w:r>
    </w:p>
    <w:p w:rsidR="00767B3C" w:rsidRPr="00767B3C" w:rsidRDefault="00767B3C" w:rsidP="00767B3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</w:pPr>
      <w:bookmarkStart w:id="24" w:name="OLE_LINK19"/>
      <w:bookmarkStart w:id="25" w:name="OLE_LINK20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Zakon o uravnoteženju javnih financ </w:t>
      </w:r>
      <w:bookmarkEnd w:id="24"/>
      <w:bookmarkEnd w:id="25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(Ur. l. RS, št. </w:t>
      </w:r>
      <w:hyperlink r:id="rId29" w:tgtFrame="_blank" w:tooltip="Zakon za uravnoteženje javnih financ (ZUJF)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40/12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hyperlink r:id="rId30" w:tgtFrame="_blank" w:tooltip="Zakon o pokojninskem in invalidskem zavarovanju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96/12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ZPIZ-2, </w:t>
      </w:r>
      <w:hyperlink r:id="rId31" w:tgtFrame="_blank" w:tooltip="Zakon o izvrševanju proračunov Republike Slovenije za leti 2013 in 2014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104/12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ZIPRS1314, </w:t>
      </w:r>
      <w:hyperlink r:id="rId32" w:tgtFrame="_blank" w:tooltip="Zakon o dopolnitvi Zakona za uravnoteženje javnih financ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105/12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hyperlink r:id="rId33" w:tgtFrame="_blank" w:tooltip="Odločba o razveljavitvi drugega, tretjega in četrtega odstavka 143. člena Zakona za uravnoteženje financ in o ugotovitvi, da so bili drugi, tretji in četrti odstavek 143. člena Zakona za uravnoteženje javnih financ v delih, ki so se nanašali na upravičence do 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25/13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</w:t>
      </w:r>
      <w:proofErr w:type="spellStart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odl</w:t>
      </w:r>
      <w:proofErr w:type="spellEnd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. US, </w:t>
      </w:r>
      <w:hyperlink r:id="rId34" w:tgtFrame="_blank" w:tooltip="Zakon o spremembah in dopolnitvah Zakona o izvrševanju proračunov Republike Slovenije za leti 2013 in 2014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46/13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ZIPRS1314-A, </w:t>
      </w:r>
      <w:hyperlink r:id="rId35" w:tgtFrame="_blank" w:tooltip="Zakon o štipendiranju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56/13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</w:t>
      </w:r>
      <w:proofErr w:type="spellStart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ZŠtip</w:t>
      </w:r>
      <w:proofErr w:type="spellEnd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-1, </w:t>
      </w:r>
      <w:hyperlink r:id="rId36" w:tgtFrame="_blank" w:tooltip="Zakon o spremembah in dopolnitvah Zakona o osnovni šoli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63/13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ZOsn-I, </w:t>
      </w:r>
      <w:hyperlink r:id="rId37" w:tgtFrame="_blank" w:tooltip="Zakon o spremembah in dopolnitvah Zakona o Javni agenciji za knjigo Republike Slovenije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63/13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ZJAKRS-A, </w:t>
      </w:r>
      <w:hyperlink r:id="rId38" w:tgtFrame="_blank" w:tooltip="Zakon o spremembah in dopolnitvah Zakona o uveljavljanju pravic iz javnih sredstev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99/13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ZUPJS-C, </w:t>
      </w:r>
      <w:hyperlink r:id="rId39" w:tgtFrame="_blank" w:tooltip="Zakon o spremembah in dopolnitvah Zakona o socialno varstvenih prejemkih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99/13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</w:t>
      </w:r>
      <w:proofErr w:type="spellStart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ZSVarPre</w:t>
      </w:r>
      <w:proofErr w:type="spellEnd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-C, </w:t>
      </w:r>
      <w:hyperlink r:id="rId40" w:tgtFrame="_blank" w:tooltip="Zakon o izvrševanju proračunov Republike Slovenije za leti 2014 in 2015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101/13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ZIPRS1415, </w:t>
      </w:r>
      <w:hyperlink r:id="rId41" w:tgtFrame="_blank" w:tooltip="Zakon o davku na nepremičnine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101/13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</w:t>
      </w:r>
      <w:proofErr w:type="spellStart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ZDavNepr</w:t>
      </w:r>
      <w:proofErr w:type="spellEnd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hyperlink r:id="rId42" w:tgtFrame="_blank" w:tooltip="Odločba o ugotovitvi, da so prvi odstavek 188. člena Zakona za uravnoteženje javnih financ v zvezi z enajstim odstavkom 429. člena Zakona o pokojninskem in invalidskem zavarovanju, drugi, tretji in četrti odstavek 188. člena ter 246. člen Zakona za uravnotežen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107/13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</w:t>
      </w:r>
      <w:proofErr w:type="spellStart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odl</w:t>
      </w:r>
      <w:proofErr w:type="spellEnd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. US, </w:t>
      </w:r>
      <w:hyperlink r:id="rId43" w:tgtFrame="_blank" w:tooltip="Zakon o spremembah in dopolnitvah Zakona za uravnoteženje javnih financ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85/14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hyperlink r:id="rId44" w:tgtFrame="_blank" w:tooltip="Zakon o spremembah in dopolnitvah Zakona za uravnoteženje javnih financ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95/14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hyperlink r:id="rId45" w:tgtFrame="_blank" w:tooltip="Odločba o razveljavitvi drugega in tretjega odstavka 137. člena Zakona za uravnoteženje javnih financ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24/15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</w:t>
      </w:r>
      <w:proofErr w:type="spellStart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odl</w:t>
      </w:r>
      <w:proofErr w:type="spellEnd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. US, </w:t>
      </w:r>
      <w:hyperlink r:id="rId46" w:tgtFrame="_blank" w:tooltip="Zakon o spremembah Zakona za uravnoteženje javnih financ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90/15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 </w:t>
      </w:r>
      <w:hyperlink r:id="rId47" w:tgtFrame="_blank" w:tooltip="Zakon o dopolnitvi Zakona za uravnoteženje javnih financ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102/15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in 63/16 – </w:t>
      </w:r>
      <w:proofErr w:type="spellStart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Zdoh</w:t>
      </w:r>
      <w:proofErr w:type="spellEnd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-2R</w:t>
      </w:r>
      <w:r w:rsidR="0043030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 77/17-ZMVN-1, 33/19-ZMVN-1A in 72/19</w:t>
      </w: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);</w:t>
      </w:r>
    </w:p>
    <w:p w:rsidR="00767B3C" w:rsidRPr="00767B3C" w:rsidRDefault="00767B3C" w:rsidP="00767B3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Kolektivna pogodba za javni sektor KPJS z aneksi;</w:t>
      </w:r>
      <w:r w:rsidRPr="00767B3C">
        <w:rPr>
          <w:rFonts w:ascii="Times New Roman" w:hAnsi="Times New Roman"/>
          <w:color w:val="808080" w:themeColor="background1" w:themeShade="80"/>
          <w:sz w:val="24"/>
        </w:rPr>
        <w:t xml:space="preserve"> (Ur. l. RS, št 57/08), Aneks št. 1 h KP za javni sektor (Ur. l. RS, št. 23/09)</w:t>
      </w:r>
      <w:r w:rsidRPr="00767B3C">
        <w:rPr>
          <w:rFonts w:ascii="Times New Roman" w:hAnsi="Times New Roman"/>
          <w:color w:val="0000FF"/>
          <w:sz w:val="24"/>
        </w:rPr>
        <w:t xml:space="preserve"> </w:t>
      </w:r>
      <w:r w:rsidRPr="00767B3C">
        <w:rPr>
          <w:rFonts w:ascii="Times New Roman" w:hAnsi="Times New Roman"/>
          <w:color w:val="808080" w:themeColor="background1" w:themeShade="80"/>
          <w:sz w:val="24"/>
        </w:rPr>
        <w:t xml:space="preserve">, Aneks št. 2 h KP za javni sektor (Ur. l. RS, št. 91/09), Aneks št. 3 h KP za javni sektor (Ur. l. RS, št. 89/10), Aneks št. 4 h KP za javni sektor (Ur. l. RS, št. 89/10); Aneks št. 5 h KP za javni sektor (Ur. l. RS, št. 40/12); Aneks št. 6 h KP za javni sektor (Ur. l. RS, št. 46/13); Aneks št. 7 h KP za javni sektor (Ur. l. RS, št. 95/14); Aneks  št. 8 h Kolektivni pogodbi za javni sektor (Ur. l. RS, št. 91/15, št. 46/17, 2/18/18 – </w:t>
      </w:r>
      <w:proofErr w:type="spellStart"/>
      <w:r w:rsidRPr="00767B3C">
        <w:rPr>
          <w:rFonts w:ascii="Times New Roman" w:hAnsi="Times New Roman"/>
          <w:color w:val="808080" w:themeColor="background1" w:themeShade="80"/>
          <w:sz w:val="24"/>
        </w:rPr>
        <w:t>popr</w:t>
      </w:r>
      <w:proofErr w:type="spellEnd"/>
      <w:r w:rsidRPr="00767B3C">
        <w:rPr>
          <w:rFonts w:ascii="Times New Roman" w:hAnsi="Times New Roman"/>
          <w:color w:val="808080" w:themeColor="background1" w:themeShade="80"/>
          <w:sz w:val="24"/>
        </w:rPr>
        <w:t>. in 80/18);</w:t>
      </w:r>
    </w:p>
    <w:p w:rsidR="00767B3C" w:rsidRPr="00767B3C" w:rsidRDefault="00767B3C" w:rsidP="00767B3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Zakon o spremembah Zakona o sistemu plač v javnem sektorju – ZSPJS-U (Uradni list RS, št. 67/17).</w:t>
      </w:r>
    </w:p>
    <w:p w:rsidR="00767B3C" w:rsidRPr="00767B3C" w:rsidRDefault="00767B3C" w:rsidP="00767B3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lastRenderedPageBreak/>
        <w:t>Dogovor o ukrepih na področju stroškov dela in drugih ukrepih v javnem sektorju za leto 2019 in 2020 (</w:t>
      </w:r>
      <w:hyperlink r:id="rId48" w:anchor="%21/Dogovor-o-ukrepih-na-podrocju-stroskov-dela-in-drugih-ukrepih-v-javnem-sektorju-za-leto-2016" w:tgtFrame="_blank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Ur. l. RS, št. 80/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18);</w:t>
      </w:r>
    </w:p>
    <w:p w:rsidR="00767B3C" w:rsidRPr="00767B3C" w:rsidRDefault="00767B3C" w:rsidP="00767B3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Uredba o dopolnitvi Uredbe o plačah direktorjev v javnem sektorju (Ur. l. RS, št. 9/09, 40/17 in 4/18).</w:t>
      </w: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767B3C" w:rsidRPr="00767B3C" w:rsidRDefault="00767B3C" w:rsidP="00767B3C">
      <w:pPr>
        <w:keepNext/>
        <w:keepLines/>
        <w:spacing w:after="280" w:line="360" w:lineRule="auto"/>
        <w:ind w:left="432" w:hanging="432"/>
        <w:jc w:val="both"/>
        <w:outlineLvl w:val="0"/>
        <w:rPr>
          <w:rFonts w:ascii="Times New Roman" w:eastAsia="Times New Roman" w:hAnsi="Times New Roman" w:cstheme="majorBidi"/>
          <w:b/>
          <w:bCs/>
          <w:color w:val="808080" w:themeColor="background1" w:themeShade="80"/>
          <w:sz w:val="28"/>
          <w:szCs w:val="28"/>
          <w:lang w:eastAsia="ar-SA"/>
        </w:rPr>
      </w:pPr>
      <w:bookmarkStart w:id="26" w:name="_Toc387764556"/>
      <w:bookmarkStart w:id="27" w:name="_Toc444196632"/>
      <w:bookmarkStart w:id="28" w:name="_Toc484153499"/>
      <w:r w:rsidRPr="00767B3C">
        <w:rPr>
          <w:rFonts w:ascii="Times New Roman" w:eastAsia="Times New Roman" w:hAnsi="Times New Roman" w:cstheme="majorBidi"/>
          <w:b/>
          <w:bCs/>
          <w:color w:val="808080" w:themeColor="background1" w:themeShade="80"/>
          <w:sz w:val="28"/>
          <w:szCs w:val="28"/>
          <w:lang w:eastAsia="ar-SA"/>
        </w:rPr>
        <w:t>CILJI KNJIŽNICE ŠENTJUR ZA LETO 20</w:t>
      </w:r>
      <w:bookmarkEnd w:id="26"/>
      <w:bookmarkEnd w:id="27"/>
      <w:bookmarkEnd w:id="28"/>
      <w:r>
        <w:rPr>
          <w:rFonts w:ascii="Times New Roman" w:eastAsia="Times New Roman" w:hAnsi="Times New Roman" w:cstheme="majorBidi"/>
          <w:b/>
          <w:bCs/>
          <w:color w:val="808080" w:themeColor="background1" w:themeShade="80"/>
          <w:sz w:val="28"/>
          <w:szCs w:val="28"/>
          <w:lang w:eastAsia="ar-SA"/>
        </w:rPr>
        <w:t>2</w:t>
      </w:r>
      <w:r w:rsidR="008A1F49">
        <w:rPr>
          <w:rFonts w:ascii="Times New Roman" w:eastAsia="Times New Roman" w:hAnsi="Times New Roman" w:cstheme="majorBidi"/>
          <w:b/>
          <w:bCs/>
          <w:color w:val="808080" w:themeColor="background1" w:themeShade="80"/>
          <w:sz w:val="28"/>
          <w:szCs w:val="28"/>
          <w:lang w:eastAsia="ar-SA"/>
        </w:rPr>
        <w:t>1</w:t>
      </w:r>
    </w:p>
    <w:p w:rsidR="00767B3C" w:rsidRPr="00767B3C" w:rsidRDefault="00767B3C" w:rsidP="00767B3C">
      <w:pPr>
        <w:keepNext/>
        <w:keepLines/>
        <w:numPr>
          <w:ilvl w:val="1"/>
          <w:numId w:val="0"/>
        </w:numPr>
        <w:spacing w:after="240" w:line="360" w:lineRule="auto"/>
        <w:ind w:left="576" w:hanging="576"/>
        <w:jc w:val="both"/>
        <w:outlineLvl w:val="1"/>
        <w:rPr>
          <w:rFonts w:ascii="Times New Roman" w:eastAsiaTheme="majorEastAsia" w:hAnsi="Times New Roman" w:cstheme="majorBidi"/>
          <w:b/>
          <w:bCs/>
          <w:color w:val="808080" w:themeColor="background1" w:themeShade="80"/>
          <w:sz w:val="28"/>
          <w:szCs w:val="26"/>
        </w:rPr>
      </w:pPr>
      <w:bookmarkStart w:id="29" w:name="_Toc387764557"/>
      <w:bookmarkStart w:id="30" w:name="_Toc444196633"/>
      <w:bookmarkStart w:id="31" w:name="_Toc484153500"/>
      <w:r w:rsidRPr="00767B3C">
        <w:rPr>
          <w:rFonts w:ascii="Times New Roman" w:eastAsiaTheme="majorEastAsia" w:hAnsi="Times New Roman" w:cstheme="majorBidi"/>
          <w:b/>
          <w:bCs/>
          <w:color w:val="808080" w:themeColor="background1" w:themeShade="80"/>
          <w:sz w:val="28"/>
          <w:szCs w:val="26"/>
        </w:rPr>
        <w:t>Redna dejavnost</w:t>
      </w:r>
      <w:bookmarkEnd w:id="29"/>
      <w:bookmarkEnd w:id="30"/>
      <w:bookmarkEnd w:id="31"/>
    </w:p>
    <w:p w:rsidR="00767B3C" w:rsidRPr="00767B3C" w:rsidRDefault="00767B3C" w:rsidP="00767B3C">
      <w:pPr>
        <w:keepNext/>
        <w:keepLines/>
        <w:numPr>
          <w:ilvl w:val="2"/>
          <w:numId w:val="0"/>
        </w:numPr>
        <w:spacing w:after="240" w:line="360" w:lineRule="auto"/>
        <w:ind w:left="720" w:hanging="720"/>
        <w:jc w:val="both"/>
        <w:outlineLvl w:val="2"/>
        <w:rPr>
          <w:rFonts w:ascii="Times New Roman" w:eastAsiaTheme="majorEastAsia" w:hAnsi="Times New Roman" w:cstheme="majorBidi"/>
          <w:b/>
          <w:bCs/>
          <w:color w:val="808080" w:themeColor="background1" w:themeShade="80"/>
          <w:sz w:val="24"/>
        </w:rPr>
      </w:pPr>
      <w:bookmarkStart w:id="32" w:name="_Toc484153501"/>
      <w:bookmarkStart w:id="33" w:name="_Toc387764558"/>
      <w:bookmarkStart w:id="34" w:name="_Toc444196634"/>
      <w:r w:rsidRPr="00767B3C">
        <w:rPr>
          <w:rFonts w:ascii="Times New Roman" w:eastAsiaTheme="majorEastAsia" w:hAnsi="Times New Roman" w:cstheme="majorBidi"/>
          <w:b/>
          <w:bCs/>
          <w:color w:val="808080" w:themeColor="background1" w:themeShade="80"/>
          <w:sz w:val="24"/>
        </w:rPr>
        <w:t>Nakup knjižničnega gradiva s sredstvi Občine Šentjur, Občine Dobje, MK RS</w:t>
      </w:r>
      <w:bookmarkEnd w:id="32"/>
      <w:r w:rsidRPr="00767B3C">
        <w:rPr>
          <w:rFonts w:ascii="Times New Roman" w:eastAsiaTheme="majorEastAsia" w:hAnsi="Times New Roman" w:cstheme="majorBidi"/>
          <w:b/>
          <w:bCs/>
          <w:color w:val="808080" w:themeColor="background1" w:themeShade="80"/>
          <w:sz w:val="24"/>
        </w:rPr>
        <w:t xml:space="preserve"> </w:t>
      </w:r>
      <w:bookmarkEnd w:id="33"/>
      <w:bookmarkEnd w:id="34"/>
    </w:p>
    <w:p w:rsidR="0061301E" w:rsidRPr="0061301E" w:rsidRDefault="00767B3C" w:rsidP="0061301E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Cilj: </w:t>
      </w:r>
      <w:r w:rsidR="006130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nakup</w:t>
      </w:r>
      <w:r w:rsidR="003E422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FB2F5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2.510 enot gradiva v razmerju: 50 % leposlovja in 5</w:t>
      </w: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0 % stroke; od tega 70 % za odrasle in 30 % za mladino</w:t>
      </w:r>
      <w:r w:rsidR="0083692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  <w:r w:rsidR="006130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3E422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Struktura sredstev za</w:t>
      </w:r>
      <w:r w:rsidR="0061301E" w:rsidRPr="0061301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nakup 2.510 enot knjižničnega gradiva: 938 enot  gradiva s sredstvi MK RS, 1.339 enot s sredstvi lokalne skupnosti in 233 enot z lastnimi sredstvi. Za uporabnike s posebnimi potrebami bomo kupili zvočne knjige (</w:t>
      </w:r>
      <w:proofErr w:type="spellStart"/>
      <w:r w:rsidR="0061301E" w:rsidRPr="0061301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Audiobook</w:t>
      </w:r>
      <w:proofErr w:type="spellEnd"/>
      <w:r w:rsidR="0061301E" w:rsidRPr="0061301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), knjige z velikimi črkami in </w:t>
      </w:r>
      <w:proofErr w:type="spellStart"/>
      <w:r w:rsidR="0061301E" w:rsidRPr="0061301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tipanke</w:t>
      </w:r>
      <w:proofErr w:type="spellEnd"/>
      <w:r w:rsidR="0061301E" w:rsidRPr="0061301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. Preko mobilnih aplikacij bodo uporabniki lahk</w:t>
      </w:r>
      <w:r w:rsidR="003E422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o dostopali do e-knjig (</w:t>
      </w:r>
      <w:proofErr w:type="spellStart"/>
      <w:r w:rsidR="003E422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Biblos</w:t>
      </w:r>
      <w:proofErr w:type="spellEnd"/>
      <w:r w:rsidR="003E422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 in zvočnih knjig (</w:t>
      </w:r>
      <w:proofErr w:type="spellStart"/>
      <w:r w:rsidR="003E422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Audiobook</w:t>
      </w:r>
      <w:proofErr w:type="spellEnd"/>
      <w:r w:rsidR="003E422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).</w:t>
      </w:r>
      <w:r w:rsidR="0061301E" w:rsidRPr="0061301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Vsebina nakupa gradiva je usmerjena k našim ciljnim skupinam uporabnikov: predšolski otroci, osnovnošolci, srednješolci, študentje, zaposleni, upokojenci, brezposelni in uporabniki s posebnimi potrebami. </w:t>
      </w:r>
    </w:p>
    <w:p w:rsidR="0083692B" w:rsidRDefault="0083692B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767B3C" w:rsidRPr="0083692B" w:rsidRDefault="0083692B" w:rsidP="00767B3C">
      <w:pPr>
        <w:spacing w:after="0" w:line="36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Pr="0083692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Zaradi COVID–19 je težko napovedovati dejavnost knjižnice</w:t>
      </w:r>
      <w: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in Ipavčevega kulturnega centra</w:t>
      </w:r>
      <w:r w:rsidRPr="0083692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v letu 2021.</w:t>
      </w: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850"/>
        <w:gridCol w:w="1276"/>
        <w:gridCol w:w="850"/>
      </w:tblGrid>
      <w:tr w:rsidR="00767B3C" w:rsidRPr="00767B3C" w:rsidTr="00767B3C">
        <w:trPr>
          <w:trHeight w:val="96"/>
        </w:trPr>
        <w:tc>
          <w:tcPr>
            <w:tcW w:w="4820" w:type="dxa"/>
            <w:shd w:val="clear" w:color="auto" w:fill="F2F2F2" w:themeFill="background1" w:themeFillShade="F2"/>
          </w:tcPr>
          <w:p w:rsidR="00767B3C" w:rsidRPr="00767B3C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  <w:t>Cilj: pisna obrazložitev</w:t>
            </w:r>
          </w:p>
        </w:tc>
        <w:tc>
          <w:tcPr>
            <w:tcW w:w="1276" w:type="dxa"/>
          </w:tcPr>
          <w:p w:rsidR="00767B3C" w:rsidRPr="00767B3C" w:rsidRDefault="00767B3C" w:rsidP="00FB2F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color w:val="808080" w:themeColor="background1" w:themeShade="80"/>
              </w:rPr>
              <w:t>Realizacija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: 201</w:t>
            </w:r>
            <w:r w:rsidR="00FB2F5F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9</w:t>
            </w:r>
          </w:p>
        </w:tc>
        <w:tc>
          <w:tcPr>
            <w:tcW w:w="850" w:type="dxa"/>
          </w:tcPr>
          <w:p w:rsidR="00767B3C" w:rsidRPr="00767B3C" w:rsidRDefault="00767B3C" w:rsidP="00FB2F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Načrt: 20</w:t>
            </w:r>
            <w:r w:rsidR="00FB2F5F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20</w:t>
            </w:r>
          </w:p>
        </w:tc>
        <w:tc>
          <w:tcPr>
            <w:tcW w:w="1276" w:type="dxa"/>
          </w:tcPr>
          <w:p w:rsidR="00767B3C" w:rsidRPr="00767B3C" w:rsidRDefault="00767B3C" w:rsidP="00FB2F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color w:val="808080" w:themeColor="background1" w:themeShade="80"/>
              </w:rPr>
              <w:t>Realizacija:</w:t>
            </w:r>
            <w:r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20</w:t>
            </w:r>
            <w:r w:rsidR="00FB2F5F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20</w:t>
            </w:r>
          </w:p>
        </w:tc>
        <w:tc>
          <w:tcPr>
            <w:tcW w:w="850" w:type="dxa"/>
          </w:tcPr>
          <w:p w:rsidR="00767B3C" w:rsidRPr="00767B3C" w:rsidRDefault="00767B3C" w:rsidP="00FB2F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Načrt: 20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2</w:t>
            </w:r>
            <w:r w:rsidR="00FB2F5F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1</w:t>
            </w:r>
          </w:p>
        </w:tc>
      </w:tr>
      <w:tr w:rsidR="00767B3C" w:rsidRPr="00767B3C" w:rsidTr="00767B3C">
        <w:tc>
          <w:tcPr>
            <w:tcW w:w="4820" w:type="dxa"/>
            <w:shd w:val="clear" w:color="auto" w:fill="F2F2F2" w:themeFill="background1" w:themeFillShade="F2"/>
          </w:tcPr>
          <w:p w:rsidR="00767B3C" w:rsidRPr="00767B3C" w:rsidRDefault="00767B3C" w:rsidP="00767B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  <w:t>Cilj: 2.628 enot gradiva v razmerju:</w:t>
            </w:r>
          </w:p>
          <w:p w:rsidR="00767B3C" w:rsidRPr="00767B3C" w:rsidRDefault="00FB2F5F" w:rsidP="00767B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  <w:t>50 % leposlovje, 5</w:t>
            </w:r>
            <w:r w:rsidR="00767B3C" w:rsidRPr="00767B3C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  <w:t>0 % stroke, od tega 70 % za odrasle in 30 % za mladino</w:t>
            </w:r>
          </w:p>
        </w:tc>
        <w:tc>
          <w:tcPr>
            <w:tcW w:w="1276" w:type="dxa"/>
          </w:tcPr>
          <w:p w:rsidR="00767B3C" w:rsidRPr="00767B3C" w:rsidRDefault="005B589D" w:rsidP="00767B3C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2.</w:t>
            </w:r>
            <w:r w:rsidR="00FB2F5F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212</w:t>
            </w:r>
          </w:p>
          <w:p w:rsidR="00767B3C" w:rsidRPr="00767B3C" w:rsidRDefault="00767B3C" w:rsidP="00767B3C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enot</w:t>
            </w:r>
          </w:p>
        </w:tc>
        <w:tc>
          <w:tcPr>
            <w:tcW w:w="850" w:type="dxa"/>
          </w:tcPr>
          <w:p w:rsidR="00767B3C" w:rsidRPr="00767B3C" w:rsidRDefault="00767B3C" w:rsidP="00767B3C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3.450</w:t>
            </w:r>
            <w:r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enot</w:t>
            </w:r>
          </w:p>
        </w:tc>
        <w:tc>
          <w:tcPr>
            <w:tcW w:w="1276" w:type="dxa"/>
          </w:tcPr>
          <w:p w:rsidR="00767B3C" w:rsidRPr="00767B3C" w:rsidRDefault="00767B3C" w:rsidP="00767B3C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2.</w:t>
            </w:r>
            <w:r w:rsidR="00FB2F5F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408</w:t>
            </w:r>
            <w:r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</w:t>
            </w:r>
          </w:p>
          <w:p w:rsidR="00767B3C" w:rsidRPr="00767B3C" w:rsidRDefault="00767B3C" w:rsidP="00767B3C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enot</w:t>
            </w:r>
          </w:p>
        </w:tc>
        <w:tc>
          <w:tcPr>
            <w:tcW w:w="850" w:type="dxa"/>
          </w:tcPr>
          <w:p w:rsidR="00767B3C" w:rsidRPr="00767B3C" w:rsidRDefault="00196465" w:rsidP="00FB2F5F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2.</w:t>
            </w:r>
            <w:r w:rsidR="00FB2F5F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510</w:t>
            </w:r>
            <w:r w:rsidR="00767B3C"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enot</w:t>
            </w:r>
            <w:proofErr w:type="spellEnd"/>
          </w:p>
        </w:tc>
      </w:tr>
    </w:tbl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</w:p>
    <w:p w:rsidR="00767B3C" w:rsidRPr="00767B3C" w:rsidRDefault="00767B3C" w:rsidP="00767B3C">
      <w:pPr>
        <w:keepNext/>
        <w:keepLines/>
        <w:numPr>
          <w:ilvl w:val="2"/>
          <w:numId w:val="0"/>
        </w:numPr>
        <w:spacing w:after="240" w:line="360" w:lineRule="auto"/>
        <w:ind w:left="720" w:hanging="720"/>
        <w:jc w:val="both"/>
        <w:outlineLvl w:val="2"/>
        <w:rPr>
          <w:rFonts w:ascii="Times New Roman" w:eastAsiaTheme="majorEastAsia" w:hAnsi="Times New Roman" w:cstheme="majorBidi"/>
          <w:b/>
          <w:bCs/>
          <w:color w:val="808080" w:themeColor="background1" w:themeShade="80"/>
          <w:sz w:val="24"/>
        </w:rPr>
      </w:pPr>
      <w:bookmarkStart w:id="35" w:name="_Toc387764559"/>
      <w:bookmarkStart w:id="36" w:name="_Toc444196635"/>
      <w:bookmarkStart w:id="37" w:name="_Toc484153502"/>
      <w:r w:rsidRPr="00767B3C">
        <w:rPr>
          <w:rFonts w:ascii="Times New Roman" w:eastAsiaTheme="majorEastAsia" w:hAnsi="Times New Roman" w:cstheme="majorBidi"/>
          <w:b/>
          <w:bCs/>
          <w:color w:val="808080" w:themeColor="background1" w:themeShade="80"/>
          <w:sz w:val="24"/>
        </w:rPr>
        <w:t>Strokovna obdelava gradiva,  dostopnost knjižničnega gradiva</w:t>
      </w:r>
      <w:bookmarkEnd w:id="35"/>
      <w:bookmarkEnd w:id="36"/>
      <w:bookmarkEnd w:id="37"/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Cilji: povečati število zaposlenih (z</w:t>
      </w:r>
      <w:r w:rsidR="00FB2F5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0,50</w:t>
      </w: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strokov</w:t>
      </w:r>
      <w:r w:rsidR="00FB2F5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nega</w:t>
      </w: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delavc</w:t>
      </w:r>
      <w:r w:rsidR="00FB2F5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a</w:t>
      </w:r>
      <w:r w:rsidR="005B589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; pridobiti licenco </w:t>
      </w:r>
      <w:proofErr w:type="spellStart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kreatorja</w:t>
      </w:r>
      <w:proofErr w:type="spellEnd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bibliografskih zapisov, povečati obisk uporabnikov knjižnice in član</w:t>
      </w:r>
      <w:r w:rsidR="00FB2F5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ov, izposojo gradiva in povečati</w:t>
      </w: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tedensko odprtost  </w:t>
      </w:r>
      <w:r w:rsidR="00FB2F5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enote Ponikva</w:t>
      </w: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</w:p>
    <w:p w:rsidR="00767B3C" w:rsidRPr="00767B3C" w:rsidRDefault="00767B3C" w:rsidP="00767B3C">
      <w:pPr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lastRenderedPageBreak/>
        <w:t>Kupljeno gradivo bomo strokovno obdelali. Tako bo postalo javno dostopno za izposojo uporabnikom knjižnice. Pri izvajanju javne knjižnične službe bomo  uporabnikom svetovali in  nudili pomoč pri izbiri in izposoji gradiva. V skladu z Zakonom o knjižničarstvu bomo izvajali informacijsko in dokumentacijsko delo, zbirali, obdelovali, posredovali, hranili in digitalizirali</w:t>
      </w:r>
      <w:r w:rsidRPr="00767B3C">
        <w:rPr>
          <w:rFonts w:ascii="Times New Roman" w:hAnsi="Times New Roman" w:cs="Times New Roman"/>
          <w:color w:val="808080" w:themeColor="background1" w:themeShade="80"/>
          <w:sz w:val="24"/>
        </w:rPr>
        <w:t xml:space="preserve"> </w:t>
      </w: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domoznansko gradivo, oblikovali vzajemnem katalog COBISS+ in </w:t>
      </w:r>
      <w:proofErr w:type="spellStart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mCOBISS</w:t>
      </w:r>
      <w:proofErr w:type="spellEnd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z vnosom podatkov o kupljenem gradivu, sodelovali in vzdrževali bomo stike s sorodnimi institucijami ter zagotavljali dostopnosti in uporabo gradiv javnih oblasti. </w:t>
      </w: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992"/>
        <w:gridCol w:w="1418"/>
        <w:gridCol w:w="992"/>
      </w:tblGrid>
      <w:tr w:rsidR="00767B3C" w:rsidRPr="00767B3C" w:rsidTr="00767B3C">
        <w:trPr>
          <w:trHeight w:val="90"/>
        </w:trPr>
        <w:tc>
          <w:tcPr>
            <w:tcW w:w="4253" w:type="dxa"/>
            <w:shd w:val="clear" w:color="auto" w:fill="F2F2F2" w:themeFill="background1" w:themeFillShade="F2"/>
          </w:tcPr>
          <w:p w:rsidR="00767B3C" w:rsidRPr="00767B3C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767B3C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Cilj: pisna obrazložitev</w:t>
            </w:r>
          </w:p>
        </w:tc>
        <w:tc>
          <w:tcPr>
            <w:tcW w:w="1417" w:type="dxa"/>
          </w:tcPr>
          <w:p w:rsidR="00767B3C" w:rsidRPr="00767B3C" w:rsidRDefault="00FB2F5F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Realizacija:  2019</w:t>
            </w:r>
          </w:p>
        </w:tc>
        <w:tc>
          <w:tcPr>
            <w:tcW w:w="992" w:type="dxa"/>
          </w:tcPr>
          <w:p w:rsidR="00767B3C" w:rsidRPr="00767B3C" w:rsidRDefault="00897EA6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Načrt: 2020</w:t>
            </w:r>
          </w:p>
        </w:tc>
        <w:tc>
          <w:tcPr>
            <w:tcW w:w="1418" w:type="dxa"/>
          </w:tcPr>
          <w:p w:rsidR="00767B3C" w:rsidRPr="00767B3C" w:rsidRDefault="005B589D" w:rsidP="00897E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Realizacija: 20</w:t>
            </w:r>
            <w:r w:rsidR="00897EA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767B3C" w:rsidRPr="00767B3C" w:rsidRDefault="00897EA6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Načrt: 2021</w:t>
            </w:r>
          </w:p>
        </w:tc>
      </w:tr>
      <w:tr w:rsidR="00767B3C" w:rsidRPr="00767B3C" w:rsidTr="00767B3C">
        <w:trPr>
          <w:trHeight w:val="90"/>
        </w:trPr>
        <w:tc>
          <w:tcPr>
            <w:tcW w:w="4253" w:type="dxa"/>
            <w:shd w:val="clear" w:color="auto" w:fill="F2F2F2" w:themeFill="background1" w:themeFillShade="F2"/>
          </w:tcPr>
          <w:p w:rsidR="00767B3C" w:rsidRPr="00767B3C" w:rsidRDefault="00767B3C" w:rsidP="00AA4C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767B3C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Kadrovska zasedenost:</w:t>
            </w:r>
            <w:r w:rsidR="005B58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1301E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7</w:t>
            </w:r>
            <w:r w:rsidR="005B58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,50</w:t>
            </w:r>
            <w:r w:rsidRPr="00767B3C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 xml:space="preserve"> knjižnica,  OE IKC</w:t>
            </w:r>
            <w:r w:rsidR="005B58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 xml:space="preserve"> 2</w:t>
            </w:r>
            <w:r w:rsidRPr="00767B3C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767B3C" w:rsidRPr="00767B3C" w:rsidRDefault="0083692B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67B3C" w:rsidRPr="00767B3C" w:rsidRDefault="001961C5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9,50</w:t>
            </w:r>
          </w:p>
        </w:tc>
        <w:tc>
          <w:tcPr>
            <w:tcW w:w="1418" w:type="dxa"/>
          </w:tcPr>
          <w:p w:rsidR="00767B3C" w:rsidRPr="00767B3C" w:rsidRDefault="001961C5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9,50</w:t>
            </w:r>
          </w:p>
        </w:tc>
        <w:tc>
          <w:tcPr>
            <w:tcW w:w="992" w:type="dxa"/>
          </w:tcPr>
          <w:p w:rsidR="00767B3C" w:rsidRPr="00767B3C" w:rsidRDefault="001961C5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9,50</w:t>
            </w:r>
          </w:p>
        </w:tc>
      </w:tr>
      <w:tr w:rsidR="00767B3C" w:rsidRPr="00767B3C" w:rsidTr="00767B3C">
        <w:trPr>
          <w:trHeight w:val="239"/>
        </w:trPr>
        <w:tc>
          <w:tcPr>
            <w:tcW w:w="4253" w:type="dxa"/>
            <w:shd w:val="clear" w:color="auto" w:fill="F2F2F2" w:themeFill="background1" w:themeFillShade="F2"/>
          </w:tcPr>
          <w:p w:rsidR="00767B3C" w:rsidRPr="00767B3C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767B3C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Št. uporabnikov knjižnice: dokumentiran fizični obisk</w:t>
            </w:r>
          </w:p>
        </w:tc>
        <w:tc>
          <w:tcPr>
            <w:tcW w:w="1417" w:type="dxa"/>
          </w:tcPr>
          <w:p w:rsidR="00767B3C" w:rsidRPr="00CA30E5" w:rsidRDefault="00897EA6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81.203</w:t>
            </w:r>
          </w:p>
        </w:tc>
        <w:tc>
          <w:tcPr>
            <w:tcW w:w="992" w:type="dxa"/>
          </w:tcPr>
          <w:p w:rsidR="00767B3C" w:rsidRPr="00CA30E5" w:rsidRDefault="0083692B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81.200</w:t>
            </w:r>
          </w:p>
        </w:tc>
        <w:tc>
          <w:tcPr>
            <w:tcW w:w="1418" w:type="dxa"/>
          </w:tcPr>
          <w:p w:rsidR="00767B3C" w:rsidRPr="00CA30E5" w:rsidRDefault="00897EA6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58.407</w:t>
            </w:r>
          </w:p>
        </w:tc>
        <w:tc>
          <w:tcPr>
            <w:tcW w:w="992" w:type="dxa"/>
          </w:tcPr>
          <w:p w:rsidR="00767B3C" w:rsidRPr="00CA30E5" w:rsidRDefault="0083692B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60.000</w:t>
            </w:r>
          </w:p>
        </w:tc>
      </w:tr>
      <w:tr w:rsidR="00767B3C" w:rsidRPr="00767B3C" w:rsidTr="00767B3C">
        <w:trPr>
          <w:trHeight w:val="239"/>
        </w:trPr>
        <w:tc>
          <w:tcPr>
            <w:tcW w:w="4253" w:type="dxa"/>
            <w:shd w:val="clear" w:color="auto" w:fill="F2F2F2" w:themeFill="background1" w:themeFillShade="F2"/>
          </w:tcPr>
          <w:p w:rsidR="00767B3C" w:rsidRPr="00767B3C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767B3C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Št. enot izposojenega gradiva</w:t>
            </w:r>
          </w:p>
        </w:tc>
        <w:tc>
          <w:tcPr>
            <w:tcW w:w="1417" w:type="dxa"/>
          </w:tcPr>
          <w:p w:rsidR="00767B3C" w:rsidRPr="00CA30E5" w:rsidRDefault="00897EA6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278.340</w:t>
            </w:r>
          </w:p>
        </w:tc>
        <w:tc>
          <w:tcPr>
            <w:tcW w:w="992" w:type="dxa"/>
          </w:tcPr>
          <w:p w:rsidR="00767B3C" w:rsidRPr="00CA30E5" w:rsidRDefault="0083692B" w:rsidP="00CA30E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278.500</w:t>
            </w:r>
          </w:p>
        </w:tc>
        <w:tc>
          <w:tcPr>
            <w:tcW w:w="1418" w:type="dxa"/>
          </w:tcPr>
          <w:p w:rsidR="00767B3C" w:rsidRPr="00CA30E5" w:rsidRDefault="00897EA6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238.389</w:t>
            </w:r>
          </w:p>
        </w:tc>
        <w:tc>
          <w:tcPr>
            <w:tcW w:w="992" w:type="dxa"/>
          </w:tcPr>
          <w:p w:rsidR="00767B3C" w:rsidRPr="00CA30E5" w:rsidRDefault="0083692B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240.000</w:t>
            </w:r>
          </w:p>
        </w:tc>
      </w:tr>
      <w:tr w:rsidR="00767B3C" w:rsidRPr="00767B3C" w:rsidTr="00767B3C">
        <w:trPr>
          <w:trHeight w:val="239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7B3C" w:rsidRPr="00767B3C" w:rsidRDefault="00767B3C" w:rsidP="00767B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767B3C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49,50 ur načrtovane tedenske odprtosti  osrednje knjižnice, Mestni trg 5b</w:t>
            </w:r>
          </w:p>
        </w:tc>
        <w:tc>
          <w:tcPr>
            <w:tcW w:w="1417" w:type="dxa"/>
          </w:tcPr>
          <w:p w:rsidR="00767B3C" w:rsidRPr="00767B3C" w:rsidRDefault="00897EA6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49,50</w:t>
            </w:r>
          </w:p>
        </w:tc>
        <w:tc>
          <w:tcPr>
            <w:tcW w:w="992" w:type="dxa"/>
          </w:tcPr>
          <w:p w:rsidR="00767B3C" w:rsidRPr="00767B3C" w:rsidRDefault="00897EA6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49,50</w:t>
            </w:r>
          </w:p>
        </w:tc>
        <w:tc>
          <w:tcPr>
            <w:tcW w:w="1418" w:type="dxa"/>
          </w:tcPr>
          <w:p w:rsidR="00767B3C" w:rsidRPr="00767B3C" w:rsidRDefault="00897EA6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49,50</w:t>
            </w:r>
          </w:p>
        </w:tc>
        <w:tc>
          <w:tcPr>
            <w:tcW w:w="992" w:type="dxa"/>
          </w:tcPr>
          <w:p w:rsidR="00767B3C" w:rsidRPr="00767B3C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767B3C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49,50 ur</w:t>
            </w:r>
          </w:p>
        </w:tc>
      </w:tr>
    </w:tbl>
    <w:p w:rsidR="00767B3C" w:rsidRPr="00767B3C" w:rsidRDefault="00767B3C" w:rsidP="00767B3C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</w:pPr>
      <w:bookmarkStart w:id="38" w:name="_Toc387764560"/>
    </w:p>
    <w:p w:rsidR="00767B3C" w:rsidRPr="00767B3C" w:rsidRDefault="00767B3C" w:rsidP="00767B3C">
      <w:pPr>
        <w:keepNext/>
        <w:keepLines/>
        <w:numPr>
          <w:ilvl w:val="0"/>
          <w:numId w:val="9"/>
        </w:numPr>
        <w:spacing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sl-SI"/>
        </w:rPr>
      </w:pPr>
      <w:r w:rsidRPr="00767B3C">
        <w:rPr>
          <w:rFonts w:ascii="Times New Roman" w:eastAsiaTheme="majorEastAsia" w:hAnsi="Times New Roman" w:cstheme="majorBidi"/>
          <w:b/>
          <w:bCs/>
          <w:color w:val="808080" w:themeColor="background1" w:themeShade="80"/>
          <w:sz w:val="24"/>
        </w:rPr>
        <w:t xml:space="preserve">1. 3 COBISS+ in </w:t>
      </w:r>
      <w:proofErr w:type="spellStart"/>
      <w:r w:rsidRPr="00767B3C">
        <w:rPr>
          <w:rFonts w:ascii="Times New Roman" w:eastAsiaTheme="majorEastAsia" w:hAnsi="Times New Roman" w:cstheme="majorBidi"/>
          <w:b/>
          <w:bCs/>
          <w:color w:val="808080" w:themeColor="background1" w:themeShade="80"/>
          <w:sz w:val="24"/>
        </w:rPr>
        <w:t>mCOBISS</w:t>
      </w:r>
      <w:proofErr w:type="spellEnd"/>
    </w:p>
    <w:p w:rsidR="00767B3C" w:rsidRPr="00767B3C" w:rsidRDefault="00767B3C" w:rsidP="00767B3C">
      <w:pPr>
        <w:keepNext/>
        <w:keepLines/>
        <w:spacing w:after="240" w:line="360" w:lineRule="auto"/>
        <w:ind w:left="720"/>
        <w:jc w:val="both"/>
        <w:outlineLvl w:val="2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sl-SI"/>
        </w:rPr>
      </w:pPr>
      <w:r w:rsidRPr="00767B3C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sl-SI"/>
        </w:rPr>
        <w:t xml:space="preserve">Cilji: brezhibno delovanje COBISS+ in </w:t>
      </w:r>
      <w:proofErr w:type="spellStart"/>
      <w:r w:rsidRPr="00767B3C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sl-SI"/>
        </w:rPr>
        <w:t>mCOBISS</w:t>
      </w:r>
      <w:proofErr w:type="spellEnd"/>
      <w:r w:rsidRPr="00767B3C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sl-SI"/>
        </w:rPr>
        <w:t>.</w:t>
      </w:r>
    </w:p>
    <w:p w:rsidR="00767B3C" w:rsidRPr="00767B3C" w:rsidRDefault="00767B3C" w:rsidP="00767B3C">
      <w:pPr>
        <w:keepNext/>
        <w:keepLines/>
        <w:spacing w:after="240" w:line="360" w:lineRule="auto"/>
        <w:ind w:left="720"/>
        <w:jc w:val="both"/>
        <w:outlineLvl w:val="2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sl-SI"/>
        </w:rPr>
      </w:pPr>
      <w:proofErr w:type="spellStart"/>
      <w:r w:rsidRPr="00767B3C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sl-SI"/>
        </w:rPr>
        <w:t>mCOBISS</w:t>
      </w:r>
      <w:proofErr w:type="spellEnd"/>
      <w:r w:rsidRPr="00767B3C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sl-SI"/>
        </w:rPr>
        <w:t xml:space="preserve">  je</w:t>
      </w:r>
      <w:r w:rsidR="00CA30E5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sl-SI"/>
        </w:rPr>
        <w:t xml:space="preserve"> </w:t>
      </w:r>
      <w:r w:rsidRPr="00767B3C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sl-SI"/>
        </w:rPr>
        <w:t>mobilnim napravam prilagojena različica</w:t>
      </w:r>
      <w:r w:rsidR="00CA30E5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sl-SI"/>
        </w:rPr>
        <w:t xml:space="preserve"> programa</w:t>
      </w:r>
      <w:r w:rsidRPr="00767B3C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sl-SI"/>
        </w:rPr>
        <w:t xml:space="preserve"> COBISS/OPAC-a in dopolnjuje Virtualno knjižnico Slovenije z večjo razpoložljivostjo in dostopnostjo e-storitev, ki jih ponuja sistem COBISS.</w:t>
      </w: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4"/>
          <w:lang w:eastAsia="sl-SI"/>
        </w:rPr>
      </w:pPr>
      <w:r w:rsidRPr="00767B3C">
        <w:rPr>
          <w:rFonts w:ascii="Times New Roman" w:hAnsi="Times New Roman"/>
          <w:color w:val="808080" w:themeColor="background1" w:themeShade="80"/>
          <w:sz w:val="24"/>
          <w:lang w:eastAsia="sl-SI"/>
        </w:rPr>
        <w:t xml:space="preserve">COBISS+ knjižnicam in uporabnikom knjižnic omogoča </w:t>
      </w:r>
      <w:proofErr w:type="spellStart"/>
      <w:r w:rsidRPr="00767B3C">
        <w:rPr>
          <w:rFonts w:ascii="Times New Roman" w:hAnsi="Times New Roman"/>
          <w:color w:val="808080" w:themeColor="background1" w:themeShade="80"/>
          <w:sz w:val="24"/>
          <w:lang w:eastAsia="sl-SI"/>
        </w:rPr>
        <w:t>online</w:t>
      </w:r>
      <w:proofErr w:type="spellEnd"/>
      <w:r w:rsidRPr="00767B3C">
        <w:rPr>
          <w:rFonts w:ascii="Times New Roman" w:hAnsi="Times New Roman"/>
          <w:color w:val="808080" w:themeColor="background1" w:themeShade="80"/>
          <w:sz w:val="24"/>
          <w:lang w:eastAsia="sl-SI"/>
        </w:rPr>
        <w:t xml:space="preserve"> dostop do naslednjih baz podatkov:</w:t>
      </w: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4"/>
          <w:lang w:eastAsia="sl-SI"/>
        </w:rPr>
      </w:pPr>
      <w:r w:rsidRPr="00767B3C">
        <w:rPr>
          <w:rFonts w:ascii="Times New Roman" w:hAnsi="Times New Roman"/>
          <w:color w:val="808080" w:themeColor="background1" w:themeShade="80"/>
          <w:sz w:val="24"/>
          <w:lang w:eastAsia="sl-SI"/>
        </w:rPr>
        <w:t>•</w:t>
      </w:r>
      <w:r w:rsidR="00CA30E5">
        <w:rPr>
          <w:rFonts w:ascii="Times New Roman" w:hAnsi="Times New Roman"/>
          <w:color w:val="808080" w:themeColor="background1" w:themeShade="80"/>
          <w:sz w:val="24"/>
          <w:lang w:eastAsia="sl-SI"/>
        </w:rPr>
        <w:t xml:space="preserve"> </w:t>
      </w:r>
      <w:r w:rsidRPr="00767B3C">
        <w:rPr>
          <w:rFonts w:ascii="Times New Roman" w:hAnsi="Times New Roman"/>
          <w:color w:val="808080" w:themeColor="background1" w:themeShade="80"/>
          <w:sz w:val="24"/>
          <w:lang w:eastAsia="sl-SI"/>
        </w:rPr>
        <w:t>vzajemna bibliografsko-</w:t>
      </w:r>
      <w:proofErr w:type="spellStart"/>
      <w:r w:rsidRPr="00767B3C">
        <w:rPr>
          <w:rFonts w:ascii="Times New Roman" w:hAnsi="Times New Roman"/>
          <w:color w:val="808080" w:themeColor="background1" w:themeShade="80"/>
          <w:sz w:val="24"/>
          <w:lang w:eastAsia="sl-SI"/>
        </w:rPr>
        <w:t>kataložna</w:t>
      </w:r>
      <w:proofErr w:type="spellEnd"/>
      <w:r w:rsidRPr="00767B3C">
        <w:rPr>
          <w:rFonts w:ascii="Times New Roman" w:hAnsi="Times New Roman"/>
          <w:color w:val="808080" w:themeColor="background1" w:themeShade="80"/>
          <w:sz w:val="24"/>
          <w:lang w:eastAsia="sl-SI"/>
        </w:rPr>
        <w:t xml:space="preserve"> baza podatkov </w:t>
      </w:r>
      <w:proofErr w:type="spellStart"/>
      <w:r w:rsidRPr="00767B3C">
        <w:rPr>
          <w:rFonts w:ascii="Times New Roman" w:hAnsi="Times New Roman"/>
          <w:color w:val="808080" w:themeColor="background1" w:themeShade="80"/>
          <w:sz w:val="24"/>
          <w:lang w:eastAsia="sl-SI"/>
        </w:rPr>
        <w:t>COBIB.SI</w:t>
      </w:r>
      <w:proofErr w:type="spellEnd"/>
      <w:r w:rsidRPr="00767B3C">
        <w:rPr>
          <w:rFonts w:ascii="Times New Roman" w:hAnsi="Times New Roman"/>
          <w:color w:val="808080" w:themeColor="background1" w:themeShade="80"/>
          <w:sz w:val="24"/>
          <w:lang w:eastAsia="sl-SI"/>
        </w:rPr>
        <w:t xml:space="preserve"> – skupni katalog slovenskih knjižnic, ki sodelujejo v sistemu </w:t>
      </w:r>
      <w:proofErr w:type="spellStart"/>
      <w:r w:rsidRPr="00767B3C">
        <w:rPr>
          <w:rFonts w:ascii="Times New Roman" w:hAnsi="Times New Roman"/>
          <w:color w:val="808080" w:themeColor="background1" w:themeShade="80"/>
          <w:sz w:val="24"/>
          <w:lang w:eastAsia="sl-SI"/>
        </w:rPr>
        <w:t>COBISS.SI</w:t>
      </w:r>
      <w:proofErr w:type="spellEnd"/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4"/>
          <w:lang w:eastAsia="sl-SI"/>
        </w:rPr>
      </w:pPr>
      <w:r w:rsidRPr="00767B3C">
        <w:rPr>
          <w:rFonts w:ascii="Times New Roman" w:hAnsi="Times New Roman"/>
          <w:color w:val="808080" w:themeColor="background1" w:themeShade="80"/>
          <w:sz w:val="24"/>
          <w:lang w:eastAsia="sl-SI"/>
        </w:rPr>
        <w:t>•</w:t>
      </w:r>
      <w:r w:rsidR="00CA30E5">
        <w:rPr>
          <w:rFonts w:ascii="Times New Roman" w:hAnsi="Times New Roman"/>
          <w:color w:val="808080" w:themeColor="background1" w:themeShade="80"/>
          <w:sz w:val="24"/>
          <w:lang w:eastAsia="sl-SI"/>
        </w:rPr>
        <w:t xml:space="preserve"> </w:t>
      </w:r>
      <w:r w:rsidRPr="00767B3C">
        <w:rPr>
          <w:rFonts w:ascii="Times New Roman" w:hAnsi="Times New Roman"/>
          <w:color w:val="808080" w:themeColor="background1" w:themeShade="80"/>
          <w:sz w:val="24"/>
          <w:lang w:eastAsia="sl-SI"/>
        </w:rPr>
        <w:t xml:space="preserve">lokalne baze podatkov – katalogi knjižnic v sistemu </w:t>
      </w:r>
      <w:proofErr w:type="spellStart"/>
      <w:r w:rsidRPr="00767B3C">
        <w:rPr>
          <w:rFonts w:ascii="Times New Roman" w:hAnsi="Times New Roman"/>
          <w:color w:val="808080" w:themeColor="background1" w:themeShade="80"/>
          <w:sz w:val="24"/>
          <w:lang w:eastAsia="sl-SI"/>
        </w:rPr>
        <w:t>COBISS.SI</w:t>
      </w:r>
      <w:proofErr w:type="spellEnd"/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4"/>
          <w:lang w:eastAsia="sl-SI"/>
        </w:rPr>
      </w:pPr>
      <w:r w:rsidRPr="00767B3C">
        <w:rPr>
          <w:rFonts w:ascii="Times New Roman" w:hAnsi="Times New Roman"/>
          <w:color w:val="808080" w:themeColor="background1" w:themeShade="80"/>
          <w:sz w:val="24"/>
          <w:lang w:eastAsia="sl-SI"/>
        </w:rPr>
        <w:t>•</w:t>
      </w:r>
      <w:r w:rsidR="00CA30E5">
        <w:rPr>
          <w:rFonts w:ascii="Times New Roman" w:hAnsi="Times New Roman"/>
          <w:color w:val="808080" w:themeColor="background1" w:themeShade="80"/>
          <w:sz w:val="24"/>
          <w:lang w:eastAsia="sl-SI"/>
        </w:rPr>
        <w:t xml:space="preserve"> </w:t>
      </w:r>
      <w:r w:rsidRPr="00767B3C">
        <w:rPr>
          <w:rFonts w:ascii="Times New Roman" w:hAnsi="Times New Roman"/>
          <w:color w:val="808080" w:themeColor="background1" w:themeShade="80"/>
          <w:sz w:val="24"/>
          <w:lang w:eastAsia="sl-SI"/>
        </w:rPr>
        <w:t xml:space="preserve">druge baze podatkov v sistemu </w:t>
      </w:r>
      <w:proofErr w:type="spellStart"/>
      <w:r w:rsidRPr="00767B3C">
        <w:rPr>
          <w:rFonts w:ascii="Times New Roman" w:hAnsi="Times New Roman"/>
          <w:color w:val="808080" w:themeColor="background1" w:themeShade="80"/>
          <w:sz w:val="24"/>
          <w:lang w:eastAsia="sl-SI"/>
        </w:rPr>
        <w:t>COBISS.SI</w:t>
      </w:r>
      <w:proofErr w:type="spellEnd"/>
      <w:r w:rsidRPr="00767B3C">
        <w:rPr>
          <w:rFonts w:ascii="Times New Roman" w:hAnsi="Times New Roman"/>
          <w:color w:val="808080" w:themeColor="background1" w:themeShade="80"/>
          <w:sz w:val="24"/>
          <w:lang w:eastAsia="sl-SI"/>
        </w:rPr>
        <w:t xml:space="preserve"> – specializirane baze podatkov, ki so del sistema </w:t>
      </w:r>
      <w:proofErr w:type="spellStart"/>
      <w:r w:rsidRPr="00767B3C">
        <w:rPr>
          <w:rFonts w:ascii="Times New Roman" w:hAnsi="Times New Roman"/>
          <w:color w:val="808080" w:themeColor="background1" w:themeShade="80"/>
          <w:sz w:val="24"/>
          <w:lang w:eastAsia="sl-SI"/>
        </w:rPr>
        <w:t>COBISS.SI</w:t>
      </w:r>
      <w:proofErr w:type="spellEnd"/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4"/>
          <w:lang w:eastAsia="sl-SI"/>
        </w:rPr>
      </w:pPr>
      <w:r w:rsidRPr="00767B3C">
        <w:rPr>
          <w:rFonts w:ascii="Times New Roman" w:hAnsi="Times New Roman"/>
          <w:color w:val="808080" w:themeColor="background1" w:themeShade="80"/>
          <w:sz w:val="24"/>
          <w:lang w:eastAsia="sl-SI"/>
        </w:rPr>
        <w:t>•</w:t>
      </w:r>
      <w:r w:rsidR="00CA30E5">
        <w:rPr>
          <w:rFonts w:ascii="Times New Roman" w:hAnsi="Times New Roman"/>
          <w:color w:val="808080" w:themeColor="background1" w:themeShade="80"/>
          <w:sz w:val="24"/>
          <w:lang w:eastAsia="sl-SI"/>
        </w:rPr>
        <w:t xml:space="preserve"> </w:t>
      </w:r>
      <w:r w:rsidRPr="00767B3C">
        <w:rPr>
          <w:rFonts w:ascii="Times New Roman" w:hAnsi="Times New Roman"/>
          <w:color w:val="808080" w:themeColor="background1" w:themeShade="80"/>
          <w:sz w:val="24"/>
          <w:lang w:eastAsia="sl-SI"/>
        </w:rPr>
        <w:t>drugi informacijski viri – tuje in domače specializirane baze podatkov</w:t>
      </w:r>
      <w:r w:rsidR="00222B69">
        <w:rPr>
          <w:rFonts w:ascii="Times New Roman" w:hAnsi="Times New Roman"/>
          <w:color w:val="808080" w:themeColor="background1" w:themeShade="80"/>
          <w:sz w:val="24"/>
          <w:lang w:eastAsia="sl-SI"/>
        </w:rPr>
        <w:t>.</w:t>
      </w: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4"/>
          <w:lang w:eastAsia="sl-SI"/>
        </w:rPr>
      </w:pP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4"/>
          <w:lang w:eastAsia="sl-SI"/>
        </w:rPr>
      </w:pPr>
      <w:r w:rsidRPr="00767B3C">
        <w:rPr>
          <w:rFonts w:ascii="Times New Roman" w:hAnsi="Times New Roman"/>
          <w:color w:val="808080" w:themeColor="background1" w:themeShade="80"/>
          <w:sz w:val="24"/>
          <w:lang w:eastAsia="sl-SI"/>
        </w:rPr>
        <w:lastRenderedPageBreak/>
        <w:t>COBISS+ je namenjen vsem uporabnikom; raziskovalcem, učencem, študentom, staršem, profesorjem, upokojencem ... Torej vsakomur, ki išče relevantne informacije ali gradivo, ki je na voljo v slovenskih knjižnicah, tudi če gre za elektronsko gradivo.</w:t>
      </w: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4"/>
          <w:lang w:eastAsia="sl-SI"/>
        </w:rPr>
      </w:pPr>
    </w:p>
    <w:p w:rsidR="00767B3C" w:rsidRPr="00767B3C" w:rsidRDefault="00767B3C" w:rsidP="00767B3C">
      <w:pPr>
        <w:keepNext/>
        <w:keepLines/>
        <w:numPr>
          <w:ilvl w:val="2"/>
          <w:numId w:val="0"/>
        </w:numPr>
        <w:spacing w:after="240" w:line="360" w:lineRule="auto"/>
        <w:ind w:left="720" w:hanging="720"/>
        <w:jc w:val="both"/>
        <w:outlineLvl w:val="2"/>
        <w:rPr>
          <w:rFonts w:ascii="Times New Roman" w:eastAsiaTheme="majorEastAsia" w:hAnsi="Times New Roman" w:cstheme="majorBidi"/>
          <w:b/>
          <w:bCs/>
          <w:color w:val="808080" w:themeColor="background1" w:themeShade="80"/>
          <w:sz w:val="24"/>
        </w:rPr>
      </w:pPr>
      <w:bookmarkStart w:id="39" w:name="_Toc444196637"/>
      <w:bookmarkStart w:id="40" w:name="_Toc484153504"/>
      <w:bookmarkEnd w:id="38"/>
      <w:r w:rsidRPr="00767B3C">
        <w:rPr>
          <w:rFonts w:ascii="Times New Roman" w:eastAsiaTheme="majorEastAsia" w:hAnsi="Times New Roman" w:cstheme="majorBidi"/>
          <w:b/>
          <w:bCs/>
          <w:color w:val="808080" w:themeColor="background1" w:themeShade="80"/>
          <w:sz w:val="24"/>
        </w:rPr>
        <w:t>Dostopnost storitev knjižnice</w:t>
      </w:r>
      <w:bookmarkEnd w:id="39"/>
      <w:bookmarkEnd w:id="40"/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Cilj: 4 ure tedenske odprtosti za</w:t>
      </w:r>
      <w:r w:rsidR="006130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vsako od organizacijskih enot je</w:t>
      </w: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minimum,</w:t>
      </w:r>
      <w:r w:rsidR="006130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če število prebivalcev območja ne presega 2.000 prebivalcev. </w:t>
      </w: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6130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K</w:t>
      </w: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adrovska zasedenost</w:t>
      </w:r>
      <w:r w:rsidR="006130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je</w:t>
      </w: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po </w:t>
      </w:r>
      <w:proofErr w:type="spellStart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podjemnih</w:t>
      </w:r>
      <w:proofErr w:type="spellEnd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pogodbah (Ponikva); Dobje – povečan obseg dela, financer Občina Dobje.</w:t>
      </w: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tbl>
      <w:tblPr>
        <w:tblStyle w:val="Tabelamrea"/>
        <w:tblW w:w="9464" w:type="dxa"/>
        <w:tblLayout w:type="fixed"/>
        <w:tblLook w:val="04A0" w:firstRow="1" w:lastRow="0" w:firstColumn="1" w:lastColumn="0" w:noHBand="0" w:noVBand="1"/>
      </w:tblPr>
      <w:tblGrid>
        <w:gridCol w:w="1271"/>
        <w:gridCol w:w="1814"/>
        <w:gridCol w:w="1594"/>
        <w:gridCol w:w="1595"/>
        <w:gridCol w:w="1595"/>
        <w:gridCol w:w="1595"/>
      </w:tblGrid>
      <w:tr w:rsidR="00767B3C" w:rsidRPr="00767B3C" w:rsidTr="00767B3C">
        <w:trPr>
          <w:trHeight w:val="96"/>
        </w:trPr>
        <w:tc>
          <w:tcPr>
            <w:tcW w:w="3085" w:type="dxa"/>
            <w:gridSpan w:val="2"/>
            <w:shd w:val="clear" w:color="auto" w:fill="F2F2F2" w:themeFill="background1" w:themeFillShade="F2"/>
          </w:tcPr>
          <w:p w:rsidR="00767B3C" w:rsidRPr="00767B3C" w:rsidRDefault="00767B3C" w:rsidP="00767B3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  <w:t>Cilj: pisna obrazložitev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767B3C" w:rsidRPr="00767B3C" w:rsidRDefault="0061301E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Realizacija  2019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767B3C" w:rsidRPr="00767B3C" w:rsidRDefault="0061301E" w:rsidP="00222B6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Načrt: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br/>
              <w:t>2020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767B3C" w:rsidRPr="00767B3C" w:rsidRDefault="0061301E" w:rsidP="00222B6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Realizacija: 2020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767B3C" w:rsidRPr="00767B3C" w:rsidRDefault="00767B3C" w:rsidP="00222B6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Načrt: </w:t>
            </w:r>
            <w:r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br/>
              <w:t>20</w:t>
            </w:r>
            <w:r w:rsidR="0061301E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21</w:t>
            </w:r>
          </w:p>
        </w:tc>
      </w:tr>
      <w:tr w:rsidR="00767B3C" w:rsidRPr="00767B3C" w:rsidTr="00767B3C">
        <w:trPr>
          <w:trHeight w:val="540"/>
        </w:trPr>
        <w:tc>
          <w:tcPr>
            <w:tcW w:w="1271" w:type="dxa"/>
            <w:vMerge w:val="restart"/>
            <w:shd w:val="clear" w:color="auto" w:fill="F2F2F2" w:themeFill="background1" w:themeFillShade="F2"/>
          </w:tcPr>
          <w:p w:rsidR="00767B3C" w:rsidRPr="00767B3C" w:rsidRDefault="00767B3C" w:rsidP="00767B3C">
            <w:pPr>
              <w:spacing w:line="360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  <w:t xml:space="preserve">4 ure tedenske odprtosti  </w:t>
            </w:r>
          </w:p>
          <w:p w:rsidR="00767B3C" w:rsidRPr="00767B3C" w:rsidRDefault="00767B3C" w:rsidP="00767B3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767B3C" w:rsidRPr="00767B3C" w:rsidRDefault="00767B3C" w:rsidP="00767B3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  <w:t>Ponikva</w:t>
            </w:r>
          </w:p>
          <w:p w:rsidR="00767B3C" w:rsidRPr="00767B3C" w:rsidRDefault="00767B3C" w:rsidP="00767B3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767B3C" w:rsidRPr="00767B3C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4 ure</w:t>
            </w:r>
          </w:p>
        </w:tc>
        <w:tc>
          <w:tcPr>
            <w:tcW w:w="1595" w:type="dxa"/>
            <w:tcBorders>
              <w:top w:val="nil"/>
            </w:tcBorders>
          </w:tcPr>
          <w:p w:rsidR="00767B3C" w:rsidRPr="00767B3C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4 ure</w:t>
            </w:r>
          </w:p>
        </w:tc>
        <w:tc>
          <w:tcPr>
            <w:tcW w:w="1595" w:type="dxa"/>
            <w:tcBorders>
              <w:top w:val="nil"/>
            </w:tcBorders>
          </w:tcPr>
          <w:p w:rsidR="00767B3C" w:rsidRPr="00767B3C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4 ure</w:t>
            </w:r>
          </w:p>
        </w:tc>
        <w:tc>
          <w:tcPr>
            <w:tcW w:w="1595" w:type="dxa"/>
            <w:tcBorders>
              <w:top w:val="nil"/>
            </w:tcBorders>
          </w:tcPr>
          <w:p w:rsidR="00767B3C" w:rsidRPr="00767B3C" w:rsidRDefault="0061301E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15</w:t>
            </w:r>
            <w:r w:rsidR="00767B3C"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ure</w:t>
            </w:r>
          </w:p>
        </w:tc>
      </w:tr>
      <w:tr w:rsidR="00767B3C" w:rsidRPr="00767B3C" w:rsidTr="00767B3C">
        <w:trPr>
          <w:trHeight w:val="270"/>
        </w:trPr>
        <w:tc>
          <w:tcPr>
            <w:tcW w:w="1271" w:type="dxa"/>
            <w:vMerge/>
            <w:shd w:val="clear" w:color="auto" w:fill="F2F2F2" w:themeFill="background1" w:themeFillShade="F2"/>
          </w:tcPr>
          <w:p w:rsidR="00767B3C" w:rsidRPr="00767B3C" w:rsidRDefault="00767B3C" w:rsidP="00767B3C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767B3C" w:rsidRPr="00767B3C" w:rsidRDefault="00767B3C" w:rsidP="00767B3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  <w:t>Planina</w:t>
            </w:r>
          </w:p>
          <w:p w:rsidR="00767B3C" w:rsidRPr="00767B3C" w:rsidRDefault="00767B3C" w:rsidP="00767B3C">
            <w:pPr>
              <w:spacing w:line="360" w:lineRule="auto"/>
              <w:ind w:left="720"/>
              <w:contextualSpacing/>
              <w:jc w:val="right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1594" w:type="dxa"/>
          </w:tcPr>
          <w:p w:rsidR="00767B3C" w:rsidRPr="00767B3C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4 ure</w:t>
            </w:r>
          </w:p>
        </w:tc>
        <w:tc>
          <w:tcPr>
            <w:tcW w:w="1595" w:type="dxa"/>
          </w:tcPr>
          <w:p w:rsidR="00767B3C" w:rsidRPr="00767B3C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4 ure</w:t>
            </w:r>
          </w:p>
        </w:tc>
        <w:tc>
          <w:tcPr>
            <w:tcW w:w="1595" w:type="dxa"/>
          </w:tcPr>
          <w:p w:rsidR="00767B3C" w:rsidRPr="00767B3C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4 ure</w:t>
            </w:r>
          </w:p>
        </w:tc>
        <w:tc>
          <w:tcPr>
            <w:tcW w:w="1595" w:type="dxa"/>
          </w:tcPr>
          <w:p w:rsidR="00767B3C" w:rsidRPr="00767B3C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4 ure</w:t>
            </w:r>
          </w:p>
        </w:tc>
      </w:tr>
      <w:tr w:rsidR="00767B3C" w:rsidRPr="00767B3C" w:rsidTr="00767B3C">
        <w:trPr>
          <w:trHeight w:val="270"/>
        </w:trPr>
        <w:tc>
          <w:tcPr>
            <w:tcW w:w="1271" w:type="dxa"/>
            <w:vMerge/>
            <w:shd w:val="clear" w:color="auto" w:fill="F2F2F2" w:themeFill="background1" w:themeFillShade="F2"/>
          </w:tcPr>
          <w:p w:rsidR="00767B3C" w:rsidRPr="00767B3C" w:rsidRDefault="00767B3C" w:rsidP="00767B3C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767B3C" w:rsidRPr="00767B3C" w:rsidRDefault="00767B3C" w:rsidP="00767B3C">
            <w:pPr>
              <w:spacing w:line="360" w:lineRule="auto"/>
              <w:ind w:left="720"/>
              <w:contextualSpacing/>
              <w:jc w:val="right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  <w:t>Dobje</w:t>
            </w:r>
          </w:p>
        </w:tc>
        <w:tc>
          <w:tcPr>
            <w:tcW w:w="1594" w:type="dxa"/>
          </w:tcPr>
          <w:p w:rsidR="00767B3C" w:rsidRPr="00767B3C" w:rsidRDefault="00222B69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5,00</w:t>
            </w:r>
            <w:r w:rsidR="00767B3C"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ure</w:t>
            </w:r>
          </w:p>
        </w:tc>
        <w:tc>
          <w:tcPr>
            <w:tcW w:w="1595" w:type="dxa"/>
          </w:tcPr>
          <w:p w:rsidR="00767B3C" w:rsidRPr="00767B3C" w:rsidRDefault="00222B69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5,00</w:t>
            </w:r>
            <w:r w:rsidR="00767B3C"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ure</w:t>
            </w:r>
          </w:p>
        </w:tc>
        <w:tc>
          <w:tcPr>
            <w:tcW w:w="1595" w:type="dxa"/>
          </w:tcPr>
          <w:p w:rsidR="00767B3C" w:rsidRPr="00767B3C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5 ur</w:t>
            </w:r>
          </w:p>
        </w:tc>
        <w:tc>
          <w:tcPr>
            <w:tcW w:w="1595" w:type="dxa"/>
          </w:tcPr>
          <w:p w:rsidR="00767B3C" w:rsidRPr="00767B3C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5 ur</w:t>
            </w:r>
          </w:p>
        </w:tc>
      </w:tr>
    </w:tbl>
    <w:p w:rsidR="00767B3C" w:rsidRPr="00767B3C" w:rsidRDefault="00767B3C" w:rsidP="00767B3C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</w:p>
    <w:p w:rsidR="00767B3C" w:rsidRPr="00767B3C" w:rsidRDefault="00767B3C" w:rsidP="00767B3C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</w:p>
    <w:p w:rsidR="00767B3C" w:rsidRPr="00767B3C" w:rsidRDefault="00767B3C" w:rsidP="00767B3C">
      <w:pPr>
        <w:keepNext/>
        <w:keepLines/>
        <w:numPr>
          <w:ilvl w:val="2"/>
          <w:numId w:val="0"/>
        </w:numPr>
        <w:spacing w:after="240" w:line="360" w:lineRule="auto"/>
        <w:ind w:left="720" w:hanging="720"/>
        <w:jc w:val="both"/>
        <w:outlineLvl w:val="2"/>
        <w:rPr>
          <w:rFonts w:ascii="Times New Roman" w:eastAsiaTheme="majorEastAsia" w:hAnsi="Times New Roman" w:cstheme="majorBidi"/>
          <w:b/>
          <w:bCs/>
          <w:color w:val="808080" w:themeColor="background1" w:themeShade="80"/>
          <w:sz w:val="24"/>
        </w:rPr>
      </w:pPr>
      <w:bookmarkStart w:id="41" w:name="_Toc387764561"/>
      <w:bookmarkStart w:id="42" w:name="_Toc444196638"/>
      <w:bookmarkStart w:id="43" w:name="_Toc484153505"/>
      <w:r w:rsidRPr="00767B3C">
        <w:rPr>
          <w:rFonts w:ascii="Times New Roman" w:eastAsiaTheme="majorEastAsia" w:hAnsi="Times New Roman" w:cstheme="majorBidi"/>
          <w:b/>
          <w:bCs/>
          <w:color w:val="808080" w:themeColor="background1" w:themeShade="80"/>
          <w:sz w:val="24"/>
        </w:rPr>
        <w:t>Medknjižnična izposoja gradiva</w:t>
      </w:r>
      <w:bookmarkEnd w:id="41"/>
      <w:bookmarkEnd w:id="42"/>
      <w:bookmarkEnd w:id="43"/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Cilji: izvajati izposojo gradiva med knjižnicami</w:t>
      </w:r>
    </w:p>
    <w:p w:rsidR="00767B3C" w:rsidRPr="00767B3C" w:rsidRDefault="00222B69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V letu 20</w:t>
      </w:r>
      <w:r w:rsidR="001964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20</w:t>
      </w:r>
      <w:r w:rsidR="00767B3C"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1964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bo</w:t>
      </w:r>
      <w:r w:rsidR="00767B3C"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medknjižnična izposoja za strokovno gradivo med </w:t>
      </w:r>
      <w:r w:rsidR="001964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12 knjižnicami na Celjskem </w:t>
      </w:r>
      <w:r w:rsidR="00767B3C"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brezplačna. </w:t>
      </w:r>
    </w:p>
    <w:tbl>
      <w:tblPr>
        <w:tblStyle w:val="Tabelamrea"/>
        <w:tblW w:w="9073" w:type="dxa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559"/>
        <w:gridCol w:w="1701"/>
        <w:gridCol w:w="1452"/>
      </w:tblGrid>
      <w:tr w:rsidR="00767B3C" w:rsidRPr="00767B3C" w:rsidTr="00767B3C">
        <w:trPr>
          <w:trHeight w:val="96"/>
        </w:trPr>
        <w:tc>
          <w:tcPr>
            <w:tcW w:w="2802" w:type="dxa"/>
            <w:shd w:val="clear" w:color="auto" w:fill="F2F2F2" w:themeFill="background1" w:themeFillShade="F2"/>
          </w:tcPr>
          <w:p w:rsidR="00767B3C" w:rsidRPr="00767B3C" w:rsidRDefault="00767B3C" w:rsidP="00767B3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  <w:t>Cilj: pisna obrazložitev</w:t>
            </w:r>
          </w:p>
        </w:tc>
        <w:tc>
          <w:tcPr>
            <w:tcW w:w="1559" w:type="dxa"/>
          </w:tcPr>
          <w:p w:rsidR="00767B3C" w:rsidRPr="00767B3C" w:rsidRDefault="00222B69" w:rsidP="003E422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Realizacija: 201</w:t>
            </w:r>
            <w:r w:rsidR="003E4228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9</w:t>
            </w:r>
          </w:p>
        </w:tc>
        <w:tc>
          <w:tcPr>
            <w:tcW w:w="1559" w:type="dxa"/>
          </w:tcPr>
          <w:p w:rsidR="00767B3C" w:rsidRPr="00767B3C" w:rsidRDefault="00222B69" w:rsidP="003E422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Načrt: 20</w:t>
            </w:r>
            <w:r w:rsidR="003E4228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20</w:t>
            </w:r>
          </w:p>
        </w:tc>
        <w:tc>
          <w:tcPr>
            <w:tcW w:w="1701" w:type="dxa"/>
          </w:tcPr>
          <w:p w:rsidR="00767B3C" w:rsidRPr="00767B3C" w:rsidRDefault="00222B69" w:rsidP="003E422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Realizacija: 20</w:t>
            </w:r>
            <w:r w:rsidR="003E4228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20</w:t>
            </w:r>
          </w:p>
        </w:tc>
        <w:tc>
          <w:tcPr>
            <w:tcW w:w="1452" w:type="dxa"/>
          </w:tcPr>
          <w:p w:rsidR="00767B3C" w:rsidRPr="00767B3C" w:rsidRDefault="00767B3C" w:rsidP="00222B6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Načrt: 20</w:t>
            </w:r>
            <w:r w:rsidR="003E4228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21</w:t>
            </w:r>
          </w:p>
        </w:tc>
      </w:tr>
      <w:tr w:rsidR="00767B3C" w:rsidRPr="00767B3C" w:rsidTr="00767B3C">
        <w:trPr>
          <w:trHeight w:val="540"/>
        </w:trPr>
        <w:tc>
          <w:tcPr>
            <w:tcW w:w="2802" w:type="dxa"/>
            <w:shd w:val="clear" w:color="auto" w:fill="F2F2F2" w:themeFill="background1" w:themeFillShade="F2"/>
          </w:tcPr>
          <w:p w:rsidR="00767B3C" w:rsidRPr="00767B3C" w:rsidRDefault="00767B3C" w:rsidP="00767B3C">
            <w:pPr>
              <w:spacing w:line="360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  <w:t>Izposoja gradiva iz knjižnic</w:t>
            </w:r>
          </w:p>
        </w:tc>
        <w:tc>
          <w:tcPr>
            <w:tcW w:w="1559" w:type="dxa"/>
          </w:tcPr>
          <w:p w:rsidR="00AA4CD3" w:rsidRDefault="00AA4CD3" w:rsidP="003E42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</w:p>
          <w:p w:rsidR="00767B3C" w:rsidRPr="00767B3C" w:rsidRDefault="003E4228" w:rsidP="003E42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69</w:t>
            </w:r>
          </w:p>
        </w:tc>
        <w:tc>
          <w:tcPr>
            <w:tcW w:w="1559" w:type="dxa"/>
          </w:tcPr>
          <w:p w:rsidR="00767B3C" w:rsidRDefault="00767B3C" w:rsidP="00222B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</w:p>
          <w:p w:rsidR="003E4228" w:rsidRPr="00767B3C" w:rsidRDefault="003E4228" w:rsidP="00222B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50</w:t>
            </w:r>
          </w:p>
        </w:tc>
        <w:tc>
          <w:tcPr>
            <w:tcW w:w="1701" w:type="dxa"/>
          </w:tcPr>
          <w:p w:rsidR="00222B69" w:rsidRDefault="00222B69" w:rsidP="00222B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</w:p>
          <w:p w:rsidR="003E4228" w:rsidRPr="00767B3C" w:rsidRDefault="003E4228" w:rsidP="00222B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48</w:t>
            </w:r>
          </w:p>
        </w:tc>
        <w:tc>
          <w:tcPr>
            <w:tcW w:w="1452" w:type="dxa"/>
          </w:tcPr>
          <w:p w:rsidR="00767B3C" w:rsidRDefault="00767B3C" w:rsidP="003E42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</w:p>
          <w:p w:rsidR="00222B69" w:rsidRPr="00767B3C" w:rsidRDefault="00222B69" w:rsidP="003E42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65</w:t>
            </w:r>
          </w:p>
        </w:tc>
      </w:tr>
      <w:tr w:rsidR="00767B3C" w:rsidRPr="00767B3C" w:rsidTr="00767B3C">
        <w:trPr>
          <w:trHeight w:val="540"/>
        </w:trPr>
        <w:tc>
          <w:tcPr>
            <w:tcW w:w="2802" w:type="dxa"/>
            <w:shd w:val="clear" w:color="auto" w:fill="F2F2F2" w:themeFill="background1" w:themeFillShade="F2"/>
          </w:tcPr>
          <w:p w:rsidR="00767B3C" w:rsidRPr="00767B3C" w:rsidRDefault="00767B3C" w:rsidP="00767B3C">
            <w:pPr>
              <w:spacing w:line="360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  <w:t xml:space="preserve">Posoja gradiva v druge knjižnice </w:t>
            </w:r>
          </w:p>
        </w:tc>
        <w:tc>
          <w:tcPr>
            <w:tcW w:w="1559" w:type="dxa"/>
          </w:tcPr>
          <w:p w:rsidR="00767B3C" w:rsidRPr="00767B3C" w:rsidRDefault="00767B3C" w:rsidP="003E42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</w:p>
          <w:p w:rsidR="00767B3C" w:rsidRPr="00767B3C" w:rsidRDefault="003E4228" w:rsidP="003E42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143</w:t>
            </w:r>
          </w:p>
        </w:tc>
        <w:tc>
          <w:tcPr>
            <w:tcW w:w="1559" w:type="dxa"/>
          </w:tcPr>
          <w:p w:rsidR="00767B3C" w:rsidRDefault="00767B3C" w:rsidP="00222B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</w:p>
          <w:p w:rsidR="003E4228" w:rsidRPr="00767B3C" w:rsidRDefault="003E4228" w:rsidP="00222B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100</w:t>
            </w:r>
          </w:p>
        </w:tc>
        <w:tc>
          <w:tcPr>
            <w:tcW w:w="1701" w:type="dxa"/>
          </w:tcPr>
          <w:p w:rsidR="00222B69" w:rsidRDefault="00222B69" w:rsidP="00222B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</w:p>
          <w:p w:rsidR="003E4228" w:rsidRPr="00767B3C" w:rsidRDefault="003E4228" w:rsidP="00222B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95</w:t>
            </w:r>
          </w:p>
        </w:tc>
        <w:tc>
          <w:tcPr>
            <w:tcW w:w="1452" w:type="dxa"/>
          </w:tcPr>
          <w:p w:rsidR="00767B3C" w:rsidRDefault="00767B3C" w:rsidP="003E42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</w:p>
          <w:p w:rsidR="00222B69" w:rsidRPr="00767B3C" w:rsidRDefault="003E4228" w:rsidP="003E42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130</w:t>
            </w:r>
          </w:p>
        </w:tc>
      </w:tr>
    </w:tbl>
    <w:p w:rsidR="00767B3C" w:rsidRPr="00767B3C" w:rsidRDefault="00767B3C" w:rsidP="00767B3C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</w:p>
    <w:p w:rsidR="00767B3C" w:rsidRPr="00767B3C" w:rsidRDefault="00767B3C" w:rsidP="00767B3C">
      <w:pPr>
        <w:keepNext/>
        <w:keepLines/>
        <w:numPr>
          <w:ilvl w:val="2"/>
          <w:numId w:val="0"/>
        </w:numPr>
        <w:spacing w:after="240" w:line="360" w:lineRule="auto"/>
        <w:ind w:left="720" w:hanging="720"/>
        <w:jc w:val="both"/>
        <w:outlineLvl w:val="2"/>
        <w:rPr>
          <w:rFonts w:ascii="Times New Roman" w:eastAsiaTheme="majorEastAsia" w:hAnsi="Times New Roman" w:cstheme="majorBidi"/>
          <w:b/>
          <w:bCs/>
          <w:color w:val="808080" w:themeColor="background1" w:themeShade="80"/>
          <w:sz w:val="24"/>
        </w:rPr>
      </w:pPr>
      <w:bookmarkStart w:id="44" w:name="_Toc387764562"/>
      <w:bookmarkStart w:id="45" w:name="_Toc444196639"/>
      <w:bookmarkStart w:id="46" w:name="_Toc484153506"/>
      <w:r w:rsidRPr="00767B3C">
        <w:rPr>
          <w:rFonts w:ascii="Times New Roman" w:eastAsiaTheme="majorEastAsia" w:hAnsi="Times New Roman" w:cstheme="majorBidi"/>
          <w:b/>
          <w:bCs/>
          <w:color w:val="808080" w:themeColor="background1" w:themeShade="80"/>
          <w:sz w:val="24"/>
        </w:rPr>
        <w:lastRenderedPageBreak/>
        <w:t>Kadrovski načrt  in strokovno izobraževanje zaposlenih</w:t>
      </w:r>
      <w:bookmarkEnd w:id="44"/>
      <w:bookmarkEnd w:id="45"/>
      <w:bookmarkEnd w:id="46"/>
      <w:r w:rsidRPr="00767B3C">
        <w:rPr>
          <w:rFonts w:ascii="Times New Roman" w:eastAsiaTheme="majorEastAsia" w:hAnsi="Times New Roman" w:cstheme="majorBidi"/>
          <w:b/>
          <w:bCs/>
          <w:color w:val="808080" w:themeColor="background1" w:themeShade="80"/>
          <w:sz w:val="24"/>
        </w:rPr>
        <w:t xml:space="preserve"> </w:t>
      </w: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Cilj:  </w:t>
      </w:r>
      <w:r w:rsidR="00222B6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10</w:t>
      </w: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,00 zaposlenih.</w:t>
      </w:r>
    </w:p>
    <w:p w:rsidR="00767B3C" w:rsidRPr="00767B3C" w:rsidRDefault="00DA4128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Predvideno je število dni za izobraževanje glede na stopnjo izobrazbe. Sodelavka </w:t>
      </w:r>
      <w:r w:rsidR="0070258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obisk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uje</w:t>
      </w:r>
      <w:r w:rsidR="0070258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dopolnilno izobraževanje na Oddelku za </w:t>
      </w:r>
      <w:proofErr w:type="spellStart"/>
      <w:r w:rsidR="0070258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bibliotekarstvo</w:t>
      </w:r>
      <w:proofErr w:type="spellEnd"/>
      <w:r w:rsidR="008674C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 informacijsko znanost</w:t>
      </w:r>
      <w:r w:rsidR="005940B6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in </w:t>
      </w:r>
      <w:proofErr w:type="spellStart"/>
      <w:r w:rsidR="005940B6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knjigarstvo</w:t>
      </w:r>
      <w:proofErr w:type="spellEnd"/>
      <w:r w:rsidR="005940B6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r w:rsidR="008674C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Filozofske fakultete v Ljubljani.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Druga sodelavka bo pridobila licenco kreiranja zapisov. </w:t>
      </w:r>
    </w:p>
    <w:tbl>
      <w:tblPr>
        <w:tblStyle w:val="Tabelamre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94"/>
        <w:gridCol w:w="1595"/>
        <w:gridCol w:w="1595"/>
        <w:gridCol w:w="1595"/>
      </w:tblGrid>
      <w:tr w:rsidR="00767B3C" w:rsidRPr="00767B3C" w:rsidTr="00767B3C">
        <w:trPr>
          <w:trHeight w:val="77"/>
        </w:trPr>
        <w:tc>
          <w:tcPr>
            <w:tcW w:w="2694" w:type="dxa"/>
            <w:shd w:val="clear" w:color="auto" w:fill="F2F2F2" w:themeFill="background1" w:themeFillShade="F2"/>
          </w:tcPr>
          <w:p w:rsidR="00767B3C" w:rsidRPr="00767B3C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  <w:t>Cilj: pisna obrazložitev</w:t>
            </w:r>
          </w:p>
        </w:tc>
        <w:tc>
          <w:tcPr>
            <w:tcW w:w="1594" w:type="dxa"/>
          </w:tcPr>
          <w:p w:rsidR="00767B3C" w:rsidRPr="00767B3C" w:rsidRDefault="00DA4128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Realizacija:  2019</w:t>
            </w:r>
          </w:p>
        </w:tc>
        <w:tc>
          <w:tcPr>
            <w:tcW w:w="1595" w:type="dxa"/>
          </w:tcPr>
          <w:p w:rsidR="00767B3C" w:rsidRPr="00767B3C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Načrt: </w:t>
            </w:r>
          </w:p>
          <w:p w:rsidR="00767B3C" w:rsidRPr="00767B3C" w:rsidRDefault="00DA4128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2020</w:t>
            </w:r>
          </w:p>
        </w:tc>
        <w:tc>
          <w:tcPr>
            <w:tcW w:w="1595" w:type="dxa"/>
          </w:tcPr>
          <w:p w:rsidR="00767B3C" w:rsidRPr="00767B3C" w:rsidRDefault="00DA4128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Realizacija: 2020</w:t>
            </w:r>
          </w:p>
        </w:tc>
        <w:tc>
          <w:tcPr>
            <w:tcW w:w="1595" w:type="dxa"/>
          </w:tcPr>
          <w:p w:rsidR="00767B3C" w:rsidRPr="00767B3C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Načrt: </w:t>
            </w:r>
          </w:p>
          <w:p w:rsidR="00767B3C" w:rsidRPr="00767B3C" w:rsidRDefault="00DA4128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2021</w:t>
            </w:r>
          </w:p>
        </w:tc>
      </w:tr>
      <w:tr w:rsidR="00767B3C" w:rsidRPr="00767B3C" w:rsidTr="00767B3C">
        <w:trPr>
          <w:trHeight w:val="77"/>
        </w:trPr>
        <w:tc>
          <w:tcPr>
            <w:tcW w:w="2694" w:type="dxa"/>
            <w:shd w:val="clear" w:color="auto" w:fill="F2F2F2" w:themeFill="background1" w:themeFillShade="F2"/>
          </w:tcPr>
          <w:p w:rsidR="00767B3C" w:rsidRPr="00767B3C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  <w:t>Strokovno izobraževanje zaposlenih</w:t>
            </w:r>
          </w:p>
        </w:tc>
        <w:tc>
          <w:tcPr>
            <w:tcW w:w="1594" w:type="dxa"/>
          </w:tcPr>
          <w:p w:rsidR="00767B3C" w:rsidRPr="00767B3C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</w:p>
          <w:p w:rsidR="00767B3C" w:rsidRPr="00767B3C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</w:p>
          <w:p w:rsidR="00767B3C" w:rsidRPr="00767B3C" w:rsidRDefault="00222B69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41</w:t>
            </w:r>
            <w:r w:rsidR="00767B3C"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dni</w:t>
            </w:r>
          </w:p>
        </w:tc>
        <w:tc>
          <w:tcPr>
            <w:tcW w:w="1595" w:type="dxa"/>
          </w:tcPr>
          <w:p w:rsidR="00767B3C" w:rsidRPr="00767B3C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</w:p>
          <w:p w:rsidR="00222B69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</w:t>
            </w:r>
          </w:p>
          <w:p w:rsidR="00767B3C" w:rsidRPr="00767B3C" w:rsidRDefault="00702581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41 </w:t>
            </w:r>
            <w:r w:rsidR="00767B3C"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dni</w:t>
            </w:r>
          </w:p>
        </w:tc>
        <w:tc>
          <w:tcPr>
            <w:tcW w:w="1595" w:type="dxa"/>
          </w:tcPr>
          <w:p w:rsidR="00767B3C" w:rsidRPr="00767B3C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</w:p>
          <w:p w:rsidR="00767B3C" w:rsidRPr="00767B3C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</w:p>
          <w:p w:rsidR="00767B3C" w:rsidRPr="00767B3C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</w:t>
            </w:r>
            <w:r w:rsidR="00702581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45 </w:t>
            </w:r>
            <w:r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dni</w:t>
            </w:r>
          </w:p>
        </w:tc>
        <w:tc>
          <w:tcPr>
            <w:tcW w:w="1595" w:type="dxa"/>
          </w:tcPr>
          <w:p w:rsidR="00767B3C" w:rsidRPr="00767B3C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</w:p>
          <w:p w:rsidR="00767B3C" w:rsidRPr="00767B3C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</w:p>
          <w:p w:rsidR="00767B3C" w:rsidRPr="00767B3C" w:rsidRDefault="00767B3C" w:rsidP="00786D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</w:t>
            </w:r>
            <w:r w:rsidR="00786D8E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40</w:t>
            </w:r>
            <w:r w:rsidR="00702581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</w:t>
            </w:r>
            <w:r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dni</w:t>
            </w:r>
          </w:p>
        </w:tc>
      </w:tr>
    </w:tbl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767B3C" w:rsidRPr="00767B3C" w:rsidRDefault="00767B3C" w:rsidP="00767B3C">
      <w:pPr>
        <w:keepNext/>
        <w:keepLines/>
        <w:numPr>
          <w:ilvl w:val="2"/>
          <w:numId w:val="0"/>
        </w:numPr>
        <w:spacing w:after="240" w:line="360" w:lineRule="auto"/>
        <w:ind w:left="720" w:hanging="720"/>
        <w:jc w:val="both"/>
        <w:outlineLvl w:val="2"/>
        <w:rPr>
          <w:rFonts w:ascii="Times New Roman" w:eastAsiaTheme="majorEastAsia" w:hAnsi="Times New Roman" w:cstheme="majorBidi"/>
          <w:b/>
          <w:bCs/>
          <w:color w:val="808080" w:themeColor="background1" w:themeShade="80"/>
          <w:sz w:val="24"/>
        </w:rPr>
      </w:pPr>
      <w:bookmarkStart w:id="47" w:name="_Toc387764563"/>
      <w:bookmarkStart w:id="48" w:name="_Toc444196640"/>
      <w:bookmarkStart w:id="49" w:name="_Toc484153507"/>
      <w:r w:rsidRPr="00767B3C">
        <w:rPr>
          <w:rFonts w:ascii="Times New Roman" w:eastAsiaTheme="majorEastAsia" w:hAnsi="Times New Roman" w:cstheme="majorBidi"/>
          <w:b/>
          <w:bCs/>
          <w:color w:val="808080" w:themeColor="background1" w:themeShade="80"/>
          <w:sz w:val="24"/>
        </w:rPr>
        <w:t xml:space="preserve">Izvajanje oblik </w:t>
      </w:r>
      <w:bookmarkEnd w:id="47"/>
      <w:r w:rsidRPr="00767B3C">
        <w:rPr>
          <w:rFonts w:ascii="Times New Roman" w:eastAsiaTheme="majorEastAsia" w:hAnsi="Times New Roman" w:cstheme="majorBidi"/>
          <w:b/>
          <w:bCs/>
          <w:color w:val="808080" w:themeColor="background1" w:themeShade="80"/>
          <w:sz w:val="24"/>
        </w:rPr>
        <w:t>bralne kulture</w:t>
      </w:r>
      <w:bookmarkEnd w:id="48"/>
      <w:bookmarkEnd w:id="49"/>
      <w:r w:rsidRPr="00767B3C">
        <w:rPr>
          <w:rFonts w:ascii="Times New Roman" w:eastAsiaTheme="majorEastAsia" w:hAnsi="Times New Roman" w:cstheme="majorBidi"/>
          <w:b/>
          <w:bCs/>
          <w:color w:val="808080" w:themeColor="background1" w:themeShade="80"/>
          <w:sz w:val="24"/>
        </w:rPr>
        <w:t xml:space="preserve"> </w:t>
      </w:r>
    </w:p>
    <w:p w:rsidR="002635BB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Cilji: izvedba </w:t>
      </w:r>
      <w:r w:rsidR="005940B6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1</w:t>
      </w:r>
      <w:r w:rsidR="00DA412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2</w:t>
      </w: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0 dogodkov in kulturnih</w:t>
      </w:r>
      <w:r w:rsidR="00CC22E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prireditev Knjižnice Šentjur; </w:t>
      </w:r>
      <w:r w:rsidR="00AA4CD3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če ne bo omejitev  preprečevanja</w:t>
      </w:r>
    </w:p>
    <w:p w:rsidR="002635BB" w:rsidRDefault="002635BB" w:rsidP="00767B3C">
      <w:pPr>
        <w:spacing w:after="0" w:line="36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:rsidR="00196465" w:rsidRPr="00CC22E7" w:rsidRDefault="00CC22E7" w:rsidP="00767B3C">
      <w:pPr>
        <w:spacing w:after="0" w:line="36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CC22E7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širjenja COVID-19.</w:t>
      </w:r>
      <w:r w:rsidR="000D0120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Če omejitve bodo, bomo dogodke posneli in jih predvajali na socialnih omrežjih.  </w:t>
      </w:r>
    </w:p>
    <w:p w:rsidR="00CC22E7" w:rsidRPr="00767B3C" w:rsidRDefault="00767B3C" w:rsidP="00CC22E7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Večina javnih prireditev bo izvedenih na lokaciji Ipavčevega kulturnega centra. Te</w:t>
      </w:r>
      <w:r w:rsidR="005940B6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matski sklopi javnih prireditev:</w:t>
      </w:r>
      <w:r w:rsidR="00DA412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literarni večeri, različna</w:t>
      </w: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predavanja, delavnice, razstave (literarne, likovne, fotografske, zgodovinske v knjižnici), ure pravljic, kvizi, knjižne uganke,</w:t>
      </w:r>
      <w:r w:rsidR="00CC22E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bralna značka za odrasle in otroke …</w:t>
      </w:r>
      <w:r w:rsidR="00CC22E7" w:rsidRPr="00CC22E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CC22E7"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V sodelovanju tudi z drugimi zavodi bomo organizirali za otroke, mladino, odrasle in za osebe s posebnimi potrebami dogodke in javne prireditve, ki so namenjene spodbujanju bralne kulture, izvajanju oblik vseživljenjskega izobraževanja in promociji knjižnične dejavnosti ter izvajanju projektov s področja izobraževanja in umetnosti. </w:t>
      </w:r>
    </w:p>
    <w:p w:rsidR="00CC22E7" w:rsidRDefault="00CC22E7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767B3C" w:rsidRPr="002D2AB8" w:rsidRDefault="00CC22E7" w:rsidP="00CC22E7">
      <w:pPr>
        <w:spacing w:after="0" w:line="36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2D2AB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Vlada RS je s sklepom razglasila leto 2021 za Leto Josipa Ipavca in Josipa Jurčiča. V letošnjem letu se spominjamo 100. obletnice smrti zdravnika in skladatelja Josipa Ipavca, našega rojaka. Tej pomembni obletnici bomo</w:t>
      </w:r>
      <w:r w:rsidR="009D46F8" w:rsidRPr="002D2AB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skupaj z nacionalnimi institucijami (RTV SLO, MK</w:t>
      </w:r>
      <w:r w:rsidR="000D0120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RS</w:t>
      </w:r>
      <w:r w:rsidR="009D46F8" w:rsidRPr="002D2AB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,</w:t>
      </w:r>
      <w:r w:rsidR="00A048D9" w:rsidRPr="002D2AB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Koroški pokrajinski muzej,</w:t>
      </w:r>
      <w:r w:rsidR="009D46F8" w:rsidRPr="002D2AB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</w:t>
      </w:r>
      <w:r w:rsidR="000D0120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Narodna univerzitetna knjižnica </w:t>
      </w:r>
      <w:proofErr w:type="spellStart"/>
      <w:r w:rsidR="000D0120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Ljubljanana</w:t>
      </w:r>
      <w:proofErr w:type="spellEnd"/>
      <w:r w:rsidR="009D46F8" w:rsidRPr="002D2AB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 in</w:t>
      </w:r>
      <w:r w:rsidRPr="002D2AB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</w:t>
      </w:r>
      <w:r w:rsidR="009D46F8" w:rsidRPr="002D2AB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SNG Opera in balet Ljubljana) </w:t>
      </w:r>
      <w:r w:rsidRPr="002D2AB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z dejavnostmi namenili veliko pozornosti:</w:t>
      </w:r>
    </w:p>
    <w:p w:rsidR="009D46F8" w:rsidRPr="002D2AB8" w:rsidRDefault="009D46F8" w:rsidP="009D46F8">
      <w:pPr>
        <w:pStyle w:val="Odstavekseznama"/>
        <w:numPr>
          <w:ilvl w:val="0"/>
          <w:numId w:val="11"/>
        </w:numPr>
        <w:rPr>
          <w:rFonts w:cs="Times New Roman"/>
          <w:b/>
          <w:szCs w:val="24"/>
        </w:rPr>
      </w:pPr>
      <w:proofErr w:type="spellStart"/>
      <w:r w:rsidRPr="002D2AB8">
        <w:rPr>
          <w:rFonts w:cs="Times New Roman"/>
          <w:b/>
          <w:szCs w:val="24"/>
        </w:rPr>
        <w:lastRenderedPageBreak/>
        <w:t>Sozaložništvo</w:t>
      </w:r>
      <w:proofErr w:type="spellEnd"/>
      <w:r w:rsidRPr="002D2AB8">
        <w:rPr>
          <w:rFonts w:cs="Times New Roman"/>
          <w:b/>
          <w:szCs w:val="24"/>
        </w:rPr>
        <w:t xml:space="preserve"> in predstavitev knjige ddr. Igorja Grdine:</w:t>
      </w:r>
      <w:r w:rsidR="00654DF6">
        <w:rPr>
          <w:rFonts w:cs="Times New Roman"/>
          <w:b/>
          <w:szCs w:val="24"/>
        </w:rPr>
        <w:t xml:space="preserve"> </w:t>
      </w:r>
      <w:r w:rsidRPr="002D2AB8">
        <w:rPr>
          <w:rFonts w:cs="Times New Roman"/>
          <w:b/>
          <w:szCs w:val="24"/>
        </w:rPr>
        <w:t>Slovenski Mozart: knjiga o Josipu Ipavcu (februar);</w:t>
      </w:r>
    </w:p>
    <w:p w:rsidR="009D46F8" w:rsidRPr="002D2AB8" w:rsidRDefault="009D46F8" w:rsidP="009D46F8">
      <w:pPr>
        <w:pStyle w:val="Odstavekseznama"/>
        <w:numPr>
          <w:ilvl w:val="0"/>
          <w:numId w:val="11"/>
        </w:numPr>
        <w:rPr>
          <w:rFonts w:cs="Times New Roman"/>
          <w:b/>
          <w:szCs w:val="24"/>
        </w:rPr>
      </w:pPr>
      <w:r w:rsidRPr="002D2AB8">
        <w:rPr>
          <w:rFonts w:cs="Times New Roman"/>
          <w:b/>
          <w:szCs w:val="24"/>
        </w:rPr>
        <w:t>Likovna razstava PANDEMONIUM, Anže Ipavic, pravnuk Josipa Ipavca (februar);</w:t>
      </w:r>
    </w:p>
    <w:p w:rsidR="009D46F8" w:rsidRPr="002D2AB8" w:rsidRDefault="009D46F8" w:rsidP="009D46F8">
      <w:pPr>
        <w:pStyle w:val="Odstavekseznama"/>
        <w:numPr>
          <w:ilvl w:val="0"/>
          <w:numId w:val="11"/>
        </w:numPr>
        <w:rPr>
          <w:rFonts w:cs="Times New Roman"/>
          <w:b/>
          <w:szCs w:val="24"/>
        </w:rPr>
      </w:pPr>
      <w:r w:rsidRPr="002D2AB8">
        <w:rPr>
          <w:rFonts w:cs="Times New Roman"/>
          <w:b/>
          <w:szCs w:val="24"/>
        </w:rPr>
        <w:t>Razstava predlogov za celostno grafično rešitev logotipa za Leto Josipa Ipavca 2021, MK RS (april);</w:t>
      </w:r>
    </w:p>
    <w:p w:rsidR="009D46F8" w:rsidRPr="002D2AB8" w:rsidRDefault="009D46F8" w:rsidP="009D46F8">
      <w:pPr>
        <w:pStyle w:val="Odstavekseznama"/>
        <w:numPr>
          <w:ilvl w:val="0"/>
          <w:numId w:val="11"/>
        </w:numPr>
        <w:rPr>
          <w:rFonts w:cs="Times New Roman"/>
          <w:b/>
          <w:szCs w:val="24"/>
        </w:rPr>
      </w:pPr>
      <w:r w:rsidRPr="002D2AB8">
        <w:rPr>
          <w:rFonts w:cs="Times New Roman"/>
          <w:b/>
          <w:szCs w:val="24"/>
        </w:rPr>
        <w:t xml:space="preserve">RTV in Knjižnica Šentjur snemanje glasbene oddaje Divja roža in </w:t>
      </w:r>
      <w:proofErr w:type="spellStart"/>
      <w:r w:rsidRPr="002D2AB8">
        <w:rPr>
          <w:rFonts w:cs="Times New Roman"/>
          <w:b/>
          <w:szCs w:val="24"/>
        </w:rPr>
        <w:t>bršla</w:t>
      </w:r>
      <w:r w:rsidR="00647A96">
        <w:rPr>
          <w:rFonts w:cs="Times New Roman"/>
          <w:b/>
          <w:szCs w:val="24"/>
        </w:rPr>
        <w:t>n</w:t>
      </w:r>
      <w:proofErr w:type="spellEnd"/>
      <w:r w:rsidRPr="002D2AB8">
        <w:rPr>
          <w:rFonts w:cs="Times New Roman"/>
          <w:b/>
          <w:szCs w:val="24"/>
        </w:rPr>
        <w:t>. Samospevi</w:t>
      </w:r>
      <w:r>
        <w:rPr>
          <w:rFonts w:cs="Times New Roman"/>
          <w:szCs w:val="24"/>
        </w:rPr>
        <w:t xml:space="preserve"> </w:t>
      </w:r>
      <w:r w:rsidRPr="002D2AB8">
        <w:rPr>
          <w:rFonts w:cs="Times New Roman"/>
          <w:b/>
          <w:szCs w:val="24"/>
        </w:rPr>
        <w:t xml:space="preserve">Josipa Ipavca v izvedbi Urške Arlič </w:t>
      </w:r>
      <w:proofErr w:type="spellStart"/>
      <w:r w:rsidRPr="002D2AB8">
        <w:rPr>
          <w:rFonts w:cs="Times New Roman"/>
          <w:b/>
          <w:szCs w:val="24"/>
        </w:rPr>
        <w:t>Gololičič</w:t>
      </w:r>
      <w:proofErr w:type="spellEnd"/>
      <w:r w:rsidRPr="002D2AB8">
        <w:rPr>
          <w:rFonts w:cs="Times New Roman"/>
          <w:b/>
          <w:szCs w:val="24"/>
        </w:rPr>
        <w:t xml:space="preserve"> in pianista Marka Hribernika</w:t>
      </w:r>
      <w:r w:rsidR="00A048D9" w:rsidRPr="002D2AB8">
        <w:rPr>
          <w:rFonts w:cs="Times New Roman"/>
          <w:b/>
          <w:szCs w:val="24"/>
        </w:rPr>
        <w:t xml:space="preserve"> (marec)</w:t>
      </w:r>
      <w:r w:rsidRPr="002D2AB8">
        <w:rPr>
          <w:rFonts w:cs="Times New Roman"/>
          <w:b/>
          <w:szCs w:val="24"/>
        </w:rPr>
        <w:t>;</w:t>
      </w:r>
    </w:p>
    <w:p w:rsidR="009D46F8" w:rsidRPr="002D2AB8" w:rsidRDefault="009D46F8" w:rsidP="009D46F8">
      <w:pPr>
        <w:pStyle w:val="Odstavekseznama"/>
        <w:numPr>
          <w:ilvl w:val="0"/>
          <w:numId w:val="11"/>
        </w:numPr>
        <w:rPr>
          <w:rFonts w:cs="Times New Roman"/>
          <w:b/>
          <w:szCs w:val="24"/>
        </w:rPr>
      </w:pPr>
      <w:r w:rsidRPr="002D2AB8">
        <w:rPr>
          <w:rFonts w:cs="Times New Roman"/>
          <w:b/>
          <w:szCs w:val="24"/>
        </w:rPr>
        <w:t>RTV in Knjižnica Šentjur snemanje dokumentarnega filma o Josipu Ipavcu</w:t>
      </w:r>
      <w:r w:rsidR="00A048D9" w:rsidRPr="002D2AB8">
        <w:rPr>
          <w:rFonts w:cs="Times New Roman"/>
          <w:b/>
          <w:szCs w:val="24"/>
        </w:rPr>
        <w:t xml:space="preserve"> (druga polovica leta)</w:t>
      </w:r>
      <w:r w:rsidRPr="002D2AB8">
        <w:rPr>
          <w:rFonts w:cs="Times New Roman"/>
          <w:b/>
          <w:szCs w:val="24"/>
        </w:rPr>
        <w:t>;</w:t>
      </w:r>
    </w:p>
    <w:p w:rsidR="009D46F8" w:rsidRPr="002D2AB8" w:rsidRDefault="009D46F8" w:rsidP="009D46F8">
      <w:pPr>
        <w:pStyle w:val="Odstavekseznama"/>
        <w:numPr>
          <w:ilvl w:val="0"/>
          <w:numId w:val="11"/>
        </w:numPr>
        <w:rPr>
          <w:rFonts w:cs="Times New Roman"/>
          <w:b/>
          <w:szCs w:val="24"/>
        </w:rPr>
      </w:pPr>
      <w:r w:rsidRPr="002D2AB8">
        <w:rPr>
          <w:rFonts w:cs="Times New Roman"/>
          <w:b/>
          <w:szCs w:val="24"/>
        </w:rPr>
        <w:t>Predavanje Hugo W</w:t>
      </w:r>
      <w:r w:rsidR="00647A96">
        <w:rPr>
          <w:rFonts w:cs="Times New Roman"/>
          <w:b/>
          <w:szCs w:val="24"/>
        </w:rPr>
        <w:t>olf in Josipa Ipavec, sodobnika.</w:t>
      </w:r>
      <w:r w:rsidRPr="002D2AB8">
        <w:rPr>
          <w:rFonts w:cs="Times New Roman"/>
          <w:b/>
          <w:szCs w:val="24"/>
        </w:rPr>
        <w:t xml:space="preserve"> Koroški pokrajinski muzej, Slovenj Gradec (april); </w:t>
      </w:r>
    </w:p>
    <w:p w:rsidR="00A048D9" w:rsidRPr="002D2AB8" w:rsidRDefault="00A048D9" w:rsidP="009D46F8">
      <w:pPr>
        <w:pStyle w:val="Odstavekseznama"/>
        <w:numPr>
          <w:ilvl w:val="0"/>
          <w:numId w:val="11"/>
        </w:numPr>
        <w:rPr>
          <w:rFonts w:cs="Times New Roman"/>
          <w:b/>
          <w:szCs w:val="24"/>
        </w:rPr>
      </w:pPr>
      <w:r w:rsidRPr="002D2AB8">
        <w:rPr>
          <w:rFonts w:cs="Times New Roman"/>
          <w:b/>
          <w:szCs w:val="24"/>
        </w:rPr>
        <w:t xml:space="preserve">V originalni verziji bo prvič digitalno </w:t>
      </w:r>
      <w:proofErr w:type="spellStart"/>
      <w:r w:rsidRPr="002D2AB8">
        <w:rPr>
          <w:rFonts w:cs="Times New Roman"/>
          <w:b/>
          <w:szCs w:val="24"/>
        </w:rPr>
        <w:t>notografirana</w:t>
      </w:r>
      <w:proofErr w:type="spellEnd"/>
      <w:r w:rsidRPr="002D2AB8">
        <w:rPr>
          <w:rFonts w:cs="Times New Roman"/>
          <w:b/>
          <w:szCs w:val="24"/>
        </w:rPr>
        <w:t xml:space="preserve"> in natisnjena opereta Josipa Ipavca: Princesa Vrtoglavka (maj);</w:t>
      </w:r>
    </w:p>
    <w:p w:rsidR="00A048D9" w:rsidRPr="002D2AB8" w:rsidRDefault="00A048D9" w:rsidP="009D46F8">
      <w:pPr>
        <w:pStyle w:val="Odstavekseznama"/>
        <w:numPr>
          <w:ilvl w:val="0"/>
          <w:numId w:val="11"/>
        </w:numPr>
        <w:rPr>
          <w:rFonts w:cs="Times New Roman"/>
          <w:b/>
          <w:szCs w:val="24"/>
        </w:rPr>
      </w:pPr>
      <w:r w:rsidRPr="002D2AB8">
        <w:rPr>
          <w:rFonts w:cs="Times New Roman"/>
          <w:b/>
          <w:szCs w:val="24"/>
        </w:rPr>
        <w:t>Koncert samospevov Josipa Ipavca v počastitev 30. obletnice slovenske samostojne države (junij, oktober);</w:t>
      </w:r>
    </w:p>
    <w:p w:rsidR="00A048D9" w:rsidRPr="002D2AB8" w:rsidRDefault="00A048D9" w:rsidP="009D46F8">
      <w:pPr>
        <w:pStyle w:val="Odstavekseznama"/>
        <w:numPr>
          <w:ilvl w:val="0"/>
          <w:numId w:val="11"/>
        </w:numPr>
        <w:rPr>
          <w:rFonts w:cs="Times New Roman"/>
          <w:b/>
          <w:szCs w:val="24"/>
        </w:rPr>
      </w:pPr>
      <w:r w:rsidRPr="002D2AB8">
        <w:rPr>
          <w:rFonts w:cs="Times New Roman"/>
          <w:b/>
          <w:szCs w:val="24"/>
        </w:rPr>
        <w:t xml:space="preserve">Digitalizacija notnih rokopisov skladateljev Ipavcev, virtualna razstava in tematski katalog v Narodni univerzitetni knjižnici v Ljubljani (konec leta). </w:t>
      </w:r>
    </w:p>
    <w:p w:rsidR="00CC22E7" w:rsidRPr="002D2AB8" w:rsidRDefault="00CC22E7" w:rsidP="00CC22E7">
      <w:pPr>
        <w:spacing w:after="0" w:line="36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</w:p>
    <w:tbl>
      <w:tblPr>
        <w:tblStyle w:val="Tabelamrea"/>
        <w:tblW w:w="9072" w:type="dxa"/>
        <w:tblInd w:w="108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276"/>
        <w:gridCol w:w="1417"/>
        <w:gridCol w:w="1134"/>
      </w:tblGrid>
      <w:tr w:rsidR="00767B3C" w:rsidRPr="00767B3C" w:rsidTr="00767B3C">
        <w:trPr>
          <w:trHeight w:val="98"/>
        </w:trPr>
        <w:tc>
          <w:tcPr>
            <w:tcW w:w="3544" w:type="dxa"/>
            <w:shd w:val="clear" w:color="auto" w:fill="F2F2F2" w:themeFill="background1" w:themeFillShade="F2"/>
          </w:tcPr>
          <w:p w:rsidR="00767B3C" w:rsidRPr="00767B3C" w:rsidRDefault="00767B3C" w:rsidP="00767B3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  <w:t>Cilj: pisna obrazložitev</w:t>
            </w:r>
          </w:p>
        </w:tc>
        <w:tc>
          <w:tcPr>
            <w:tcW w:w="1701" w:type="dxa"/>
            <w:shd w:val="clear" w:color="auto" w:fill="auto"/>
          </w:tcPr>
          <w:p w:rsidR="00767B3C" w:rsidRPr="00767B3C" w:rsidRDefault="002D2AB8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Realizacija: 2019</w:t>
            </w:r>
          </w:p>
        </w:tc>
        <w:tc>
          <w:tcPr>
            <w:tcW w:w="1276" w:type="dxa"/>
            <w:shd w:val="clear" w:color="auto" w:fill="auto"/>
          </w:tcPr>
          <w:p w:rsidR="00767B3C" w:rsidRPr="00767B3C" w:rsidRDefault="005940B6" w:rsidP="002D2AB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Načrt: 20</w:t>
            </w:r>
            <w:r w:rsidR="002D2AB8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67B3C" w:rsidRPr="00767B3C" w:rsidRDefault="002D2AB8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Realizacija: 2020</w:t>
            </w:r>
            <w:r w:rsidR="00767B3C"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67B3C" w:rsidRPr="00767B3C" w:rsidRDefault="002D2AB8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Načrt: 2021</w:t>
            </w:r>
          </w:p>
        </w:tc>
      </w:tr>
      <w:tr w:rsidR="00767B3C" w:rsidRPr="00767B3C" w:rsidTr="00767B3C">
        <w:trPr>
          <w:trHeight w:val="98"/>
        </w:trPr>
        <w:tc>
          <w:tcPr>
            <w:tcW w:w="3544" w:type="dxa"/>
            <w:shd w:val="clear" w:color="auto" w:fill="F2F2F2" w:themeFill="background1" w:themeFillShade="F2"/>
          </w:tcPr>
          <w:p w:rsidR="00767B3C" w:rsidRPr="00767B3C" w:rsidRDefault="00767B3C" w:rsidP="00767B3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  <w:t>Število dogodkov</w:t>
            </w:r>
          </w:p>
        </w:tc>
        <w:tc>
          <w:tcPr>
            <w:tcW w:w="1701" w:type="dxa"/>
            <w:shd w:val="clear" w:color="auto" w:fill="auto"/>
          </w:tcPr>
          <w:p w:rsidR="00767B3C" w:rsidRPr="00767B3C" w:rsidRDefault="002D2AB8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128</w:t>
            </w:r>
          </w:p>
        </w:tc>
        <w:tc>
          <w:tcPr>
            <w:tcW w:w="1276" w:type="dxa"/>
            <w:shd w:val="clear" w:color="auto" w:fill="auto"/>
          </w:tcPr>
          <w:p w:rsidR="00767B3C" w:rsidRPr="00767B3C" w:rsidRDefault="002D2AB8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:rsidR="00767B3C" w:rsidRPr="00767B3C" w:rsidRDefault="002D2AB8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128</w:t>
            </w:r>
          </w:p>
        </w:tc>
        <w:tc>
          <w:tcPr>
            <w:tcW w:w="1134" w:type="dxa"/>
            <w:shd w:val="clear" w:color="auto" w:fill="auto"/>
          </w:tcPr>
          <w:p w:rsidR="00767B3C" w:rsidRPr="00767B3C" w:rsidRDefault="002D2AB8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120</w:t>
            </w:r>
          </w:p>
        </w:tc>
      </w:tr>
    </w:tbl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</w:rPr>
      </w:pP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</w:rPr>
      </w:pP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</w:rPr>
      </w:pPr>
    </w:p>
    <w:p w:rsidR="00767B3C" w:rsidRPr="00767B3C" w:rsidRDefault="00767B3C" w:rsidP="00767B3C">
      <w:pPr>
        <w:keepNext/>
        <w:keepLines/>
        <w:numPr>
          <w:ilvl w:val="2"/>
          <w:numId w:val="0"/>
        </w:numPr>
        <w:spacing w:after="240" w:line="360" w:lineRule="auto"/>
        <w:ind w:left="720" w:hanging="720"/>
        <w:jc w:val="both"/>
        <w:outlineLvl w:val="2"/>
        <w:rPr>
          <w:rFonts w:ascii="Times New Roman" w:eastAsiaTheme="majorEastAsia" w:hAnsi="Times New Roman" w:cstheme="majorBidi"/>
          <w:b/>
          <w:bCs/>
          <w:color w:val="808080" w:themeColor="background1" w:themeShade="80"/>
          <w:sz w:val="24"/>
        </w:rPr>
      </w:pPr>
      <w:bookmarkStart w:id="50" w:name="_Toc387764564"/>
      <w:bookmarkStart w:id="51" w:name="_Toc444196641"/>
      <w:bookmarkStart w:id="52" w:name="_Toc484153508"/>
      <w:proofErr w:type="spellStart"/>
      <w:r w:rsidRPr="00767B3C">
        <w:rPr>
          <w:rFonts w:ascii="Times New Roman" w:eastAsiaTheme="majorEastAsia" w:hAnsi="Times New Roman" w:cstheme="majorBidi"/>
          <w:b/>
          <w:bCs/>
          <w:color w:val="808080" w:themeColor="background1" w:themeShade="80"/>
          <w:sz w:val="24"/>
        </w:rPr>
        <w:t>Bibliopedagoško</w:t>
      </w:r>
      <w:proofErr w:type="spellEnd"/>
      <w:r w:rsidRPr="00767B3C">
        <w:rPr>
          <w:rFonts w:ascii="Times New Roman" w:eastAsiaTheme="majorEastAsia" w:hAnsi="Times New Roman" w:cstheme="majorBidi"/>
          <w:b/>
          <w:bCs/>
          <w:color w:val="808080" w:themeColor="background1" w:themeShade="80"/>
          <w:sz w:val="24"/>
        </w:rPr>
        <w:t xml:space="preserve"> delo z vrtčevskimi, osnovnošolskimi in srednješolskimi skupinami</w:t>
      </w:r>
      <w:bookmarkEnd w:id="50"/>
      <w:bookmarkEnd w:id="51"/>
      <w:bookmarkEnd w:id="52"/>
    </w:p>
    <w:p w:rsidR="00767B3C" w:rsidRPr="00767B3C" w:rsidRDefault="00654DF6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Cilj: 16</w:t>
      </w:r>
      <w:r w:rsidR="00767B3C"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skupin iz vrtca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 osnovnih šol in Šolskega centra Šentjur</w:t>
      </w: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Obiski skupin otrok iz vrtca so iz naslova </w:t>
      </w:r>
      <w:proofErr w:type="spellStart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bibliopedagogike</w:t>
      </w:r>
      <w:proofErr w:type="spellEnd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in ohranjanja članstva v knjižnici zelo pomembni. Zgodnje navajanje otrok na uporabo knjižnice je temelj kulturne vzgoje.</w:t>
      </w: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tbl>
      <w:tblPr>
        <w:tblStyle w:val="Tabelamre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701"/>
        <w:gridCol w:w="1701"/>
        <w:gridCol w:w="1701"/>
      </w:tblGrid>
      <w:tr w:rsidR="00767B3C" w:rsidRPr="00767B3C" w:rsidTr="00767B3C">
        <w:trPr>
          <w:trHeight w:val="99"/>
        </w:trPr>
        <w:tc>
          <w:tcPr>
            <w:tcW w:w="2552" w:type="dxa"/>
            <w:shd w:val="clear" w:color="auto" w:fill="F2F2F2" w:themeFill="background1" w:themeFillShade="F2"/>
          </w:tcPr>
          <w:p w:rsidR="00767B3C" w:rsidRPr="00767B3C" w:rsidRDefault="00767B3C" w:rsidP="00767B3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  <w:t>Cilj: pisna obrazložitev</w:t>
            </w:r>
          </w:p>
        </w:tc>
        <w:tc>
          <w:tcPr>
            <w:tcW w:w="1701" w:type="dxa"/>
          </w:tcPr>
          <w:p w:rsidR="00767B3C" w:rsidRPr="00767B3C" w:rsidRDefault="002D2AB8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Realizacija: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br/>
              <w:t>2019</w:t>
            </w:r>
          </w:p>
        </w:tc>
        <w:tc>
          <w:tcPr>
            <w:tcW w:w="1701" w:type="dxa"/>
          </w:tcPr>
          <w:p w:rsidR="00767B3C" w:rsidRPr="00767B3C" w:rsidRDefault="005940B6" w:rsidP="002D2AB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Načrt: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br/>
              <w:t>20</w:t>
            </w:r>
            <w:r w:rsidR="002D2AB8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20</w:t>
            </w:r>
          </w:p>
        </w:tc>
        <w:tc>
          <w:tcPr>
            <w:tcW w:w="1701" w:type="dxa"/>
          </w:tcPr>
          <w:p w:rsidR="00767B3C" w:rsidRPr="00767B3C" w:rsidRDefault="00DC74B6" w:rsidP="002D2AB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Realizacija: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br/>
              <w:t>20</w:t>
            </w:r>
            <w:r w:rsidR="002D2AB8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20</w:t>
            </w:r>
          </w:p>
        </w:tc>
        <w:tc>
          <w:tcPr>
            <w:tcW w:w="1701" w:type="dxa"/>
          </w:tcPr>
          <w:p w:rsidR="00767B3C" w:rsidRPr="00767B3C" w:rsidRDefault="00767B3C" w:rsidP="00DC74B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Načrt: </w:t>
            </w:r>
            <w:r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br/>
              <w:t>20</w:t>
            </w:r>
            <w:r w:rsidR="002D2AB8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21</w:t>
            </w:r>
          </w:p>
        </w:tc>
      </w:tr>
      <w:tr w:rsidR="00767B3C" w:rsidRPr="00767B3C" w:rsidTr="00767B3C">
        <w:trPr>
          <w:trHeight w:val="99"/>
        </w:trPr>
        <w:tc>
          <w:tcPr>
            <w:tcW w:w="2552" w:type="dxa"/>
            <w:shd w:val="clear" w:color="auto" w:fill="F2F2F2" w:themeFill="background1" w:themeFillShade="F2"/>
          </w:tcPr>
          <w:p w:rsidR="00767B3C" w:rsidRPr="00767B3C" w:rsidRDefault="00DC74B6" w:rsidP="00767B3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  <w:t>Cilj: 33</w:t>
            </w:r>
            <w:r w:rsidR="00767B3C" w:rsidRPr="00767B3C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  <w:t xml:space="preserve"> skupin</w:t>
            </w:r>
          </w:p>
        </w:tc>
        <w:tc>
          <w:tcPr>
            <w:tcW w:w="1701" w:type="dxa"/>
          </w:tcPr>
          <w:p w:rsidR="00767B3C" w:rsidRPr="00767B3C" w:rsidRDefault="002D2AB8" w:rsidP="00767B3C">
            <w:pPr>
              <w:spacing w:line="36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33</w:t>
            </w:r>
            <w:r w:rsidR="00767B3C"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skupin</w:t>
            </w:r>
          </w:p>
        </w:tc>
        <w:tc>
          <w:tcPr>
            <w:tcW w:w="1701" w:type="dxa"/>
          </w:tcPr>
          <w:p w:rsidR="00767B3C" w:rsidRPr="00767B3C" w:rsidRDefault="002D2AB8" w:rsidP="00767B3C">
            <w:pPr>
              <w:spacing w:line="36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33 skupin</w:t>
            </w:r>
          </w:p>
        </w:tc>
        <w:tc>
          <w:tcPr>
            <w:tcW w:w="1701" w:type="dxa"/>
          </w:tcPr>
          <w:p w:rsidR="00767B3C" w:rsidRPr="00767B3C" w:rsidRDefault="000D0120" w:rsidP="00767B3C">
            <w:pPr>
              <w:spacing w:line="36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16 skupin</w:t>
            </w:r>
          </w:p>
        </w:tc>
        <w:tc>
          <w:tcPr>
            <w:tcW w:w="1701" w:type="dxa"/>
          </w:tcPr>
          <w:p w:rsidR="00767B3C" w:rsidRPr="00767B3C" w:rsidRDefault="00767B3C" w:rsidP="000D0120">
            <w:pPr>
              <w:spacing w:line="36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</w:t>
            </w:r>
            <w:r w:rsidR="000D0120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16</w:t>
            </w:r>
            <w:r w:rsidR="00DC74B6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</w:t>
            </w:r>
            <w:r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skupin</w:t>
            </w:r>
          </w:p>
        </w:tc>
      </w:tr>
    </w:tbl>
    <w:p w:rsidR="00196465" w:rsidRDefault="00196465" w:rsidP="00767B3C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196465" w:rsidRDefault="00196465" w:rsidP="00767B3C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767B3C" w:rsidRPr="00196465" w:rsidRDefault="00767B3C" w:rsidP="00767B3C">
      <w:pPr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964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Priloga 1: Kadrovski načrt Knjižnice za leto 20</w:t>
      </w:r>
      <w:r w:rsidR="00DC74B6" w:rsidRPr="001964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20</w:t>
      </w:r>
      <w:r w:rsidRPr="001964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</w:p>
    <w:p w:rsidR="00767B3C" w:rsidRPr="00196465" w:rsidRDefault="00767B3C" w:rsidP="00767B3C">
      <w:pPr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767B3C" w:rsidRPr="00767B3C" w:rsidRDefault="00767B3C" w:rsidP="00767B3C">
      <w:pPr>
        <w:spacing w:after="0"/>
        <w:jc w:val="center"/>
        <w:rPr>
          <w:rFonts w:ascii="Times New Roman" w:eastAsia="Calibri" w:hAnsi="Times New Roman" w:cs="Times New Roman"/>
          <w:b/>
          <w:color w:val="808080" w:themeColor="background1" w:themeShade="80"/>
          <w:sz w:val="24"/>
        </w:rPr>
      </w:pPr>
      <w:r w:rsidRPr="00196465">
        <w:rPr>
          <w:rFonts w:ascii="Times New Roman" w:eastAsia="Calibri" w:hAnsi="Times New Roman" w:cs="Times New Roman"/>
          <w:b/>
          <w:color w:val="808080" w:themeColor="background1" w:themeShade="80"/>
          <w:sz w:val="24"/>
        </w:rPr>
        <w:t>KADROVSKI NAČRT JAVNEGA ZAVODA KNJIŽNICE ŠENTJUR,</w:t>
      </w:r>
      <w:r w:rsidRPr="00767B3C">
        <w:rPr>
          <w:rFonts w:ascii="Times New Roman" w:eastAsia="Calibri" w:hAnsi="Times New Roman" w:cs="Times New Roman"/>
          <w:b/>
          <w:color w:val="808080" w:themeColor="background1" w:themeShade="80"/>
          <w:sz w:val="24"/>
        </w:rPr>
        <w:t xml:space="preserve"> </w:t>
      </w:r>
    </w:p>
    <w:p w:rsidR="00767B3C" w:rsidRPr="00767B3C" w:rsidRDefault="00767B3C" w:rsidP="00767B3C">
      <w:pPr>
        <w:spacing w:after="0"/>
        <w:jc w:val="center"/>
        <w:rPr>
          <w:rFonts w:ascii="Times New Roman" w:eastAsia="Calibri" w:hAnsi="Times New Roman" w:cs="Times New Roman"/>
          <w:b/>
          <w:color w:val="808080" w:themeColor="background1" w:themeShade="80"/>
          <w:sz w:val="24"/>
        </w:rPr>
      </w:pPr>
      <w:r w:rsidRPr="00767B3C">
        <w:rPr>
          <w:rFonts w:ascii="Times New Roman" w:eastAsia="Calibri" w:hAnsi="Times New Roman" w:cs="Times New Roman"/>
          <w:b/>
          <w:color w:val="808080" w:themeColor="background1" w:themeShade="80"/>
          <w:sz w:val="24"/>
        </w:rPr>
        <w:t>ZA LETO 20</w:t>
      </w:r>
      <w:r w:rsidR="00654DF6">
        <w:rPr>
          <w:rFonts w:ascii="Times New Roman" w:eastAsia="Calibri" w:hAnsi="Times New Roman" w:cs="Times New Roman"/>
          <w:b/>
          <w:color w:val="808080" w:themeColor="background1" w:themeShade="80"/>
          <w:sz w:val="24"/>
        </w:rPr>
        <w:t>21</w:t>
      </w:r>
    </w:p>
    <w:p w:rsidR="00767B3C" w:rsidRPr="00767B3C" w:rsidRDefault="00767B3C" w:rsidP="00767B3C">
      <w:pPr>
        <w:spacing w:after="0"/>
        <w:jc w:val="both"/>
        <w:rPr>
          <w:rFonts w:ascii="Times New Roman" w:eastAsia="Calibri" w:hAnsi="Times New Roman" w:cs="Times New Roman"/>
          <w:b/>
          <w:color w:val="808080" w:themeColor="background1" w:themeShade="80"/>
          <w:sz w:val="24"/>
        </w:rPr>
      </w:pP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</w:pP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JZ Knjižnica Šentjur je pripravil Kadrovski načrt za leto 20</w:t>
      </w:r>
      <w:r w:rsidR="00654DF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21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 xml:space="preserve"> na podlagi Zakona o izvrševanju proračunov Republike Slovenije za leti 20</w:t>
      </w:r>
      <w:r w:rsidR="00DC74B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20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 xml:space="preserve"> in 20</w:t>
      </w:r>
      <w:r w:rsidR="00DC74B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21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 xml:space="preserve"> (</w:t>
      </w: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Ur. l. 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RS, št. 7</w:t>
      </w:r>
      <w:r w:rsidR="00DC74B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5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/1</w:t>
      </w:r>
      <w:r w:rsidR="00DC74B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9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) ter</w:t>
      </w:r>
      <w:r w:rsidRPr="00767B3C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Uredbe o načinu priprave kadrovskih načrtov posrednih uporabnikov proračuna in metodologiji spremljanja njihovega izvajanja za leti 20</w:t>
      </w:r>
      <w:r w:rsidR="00DC74B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20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 xml:space="preserve"> in 20</w:t>
      </w:r>
      <w:r w:rsidR="00DC74B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21 (Uradni list RS, št. 3/20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), ki prikazuje število zaposlenih na dan 1. 1. 20</w:t>
      </w:r>
      <w:r w:rsidR="00DC74B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20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 xml:space="preserve"> in 1. 1. 20</w:t>
      </w:r>
      <w:r w:rsidR="00DC74B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21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, glede na vire financiranja.</w:t>
      </w: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2327"/>
        <w:gridCol w:w="2036"/>
        <w:gridCol w:w="2552"/>
      </w:tblGrid>
      <w:tr w:rsidR="00767B3C" w:rsidRPr="00767B3C" w:rsidTr="00767B3C">
        <w:tc>
          <w:tcPr>
            <w:tcW w:w="2691" w:type="dxa"/>
            <w:shd w:val="clear" w:color="auto" w:fill="auto"/>
          </w:tcPr>
          <w:p w:rsidR="00767B3C" w:rsidRPr="00767B3C" w:rsidRDefault="00767B3C" w:rsidP="0076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Vir financiranja</w:t>
            </w:r>
          </w:p>
        </w:tc>
        <w:tc>
          <w:tcPr>
            <w:tcW w:w="2327" w:type="dxa"/>
            <w:shd w:val="clear" w:color="auto" w:fill="auto"/>
          </w:tcPr>
          <w:p w:rsidR="00767B3C" w:rsidRPr="00767B3C" w:rsidRDefault="00767B3C" w:rsidP="00DC74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Št. zaposlenih na dan 1. januarja tekočega leta 20</w:t>
            </w:r>
            <w:r w:rsidR="00DE46C8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21</w:t>
            </w:r>
          </w:p>
        </w:tc>
        <w:tc>
          <w:tcPr>
            <w:tcW w:w="2036" w:type="dxa"/>
            <w:shd w:val="clear" w:color="auto" w:fill="auto"/>
          </w:tcPr>
          <w:p w:rsidR="00767B3C" w:rsidRPr="00767B3C" w:rsidRDefault="00767B3C" w:rsidP="00DE4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Št. zaposlenih na dan 1. april 20</w:t>
            </w:r>
            <w:r w:rsidR="00DC74B6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2</w:t>
            </w:r>
            <w:r w:rsidR="00DE46C8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1</w:t>
            </w: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 xml:space="preserve"> (JD)</w:t>
            </w:r>
          </w:p>
        </w:tc>
        <w:tc>
          <w:tcPr>
            <w:tcW w:w="2552" w:type="dxa"/>
            <w:shd w:val="clear" w:color="auto" w:fill="auto"/>
          </w:tcPr>
          <w:p w:rsidR="00767B3C" w:rsidRPr="00767B3C" w:rsidRDefault="00767B3C" w:rsidP="00DE4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Dovoljeno ali ocenjeno št. zaposlenih na dan 1. 1. 202</w:t>
            </w:r>
            <w:r w:rsidR="00DE46C8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2</w:t>
            </w: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  <w:tr w:rsidR="00767B3C" w:rsidRPr="00767B3C" w:rsidTr="00767B3C">
        <w:tc>
          <w:tcPr>
            <w:tcW w:w="2691" w:type="dxa"/>
            <w:shd w:val="clear" w:color="auto" w:fill="auto"/>
          </w:tcPr>
          <w:p w:rsidR="00767B3C" w:rsidRPr="00767B3C" w:rsidRDefault="00767B3C" w:rsidP="0076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1. Državni proračun</w:t>
            </w:r>
          </w:p>
        </w:tc>
        <w:tc>
          <w:tcPr>
            <w:tcW w:w="2327" w:type="dxa"/>
            <w:shd w:val="clear" w:color="auto" w:fill="auto"/>
          </w:tcPr>
          <w:p w:rsidR="00767B3C" w:rsidRPr="00767B3C" w:rsidRDefault="00767B3C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0,00</w:t>
            </w:r>
          </w:p>
        </w:tc>
        <w:tc>
          <w:tcPr>
            <w:tcW w:w="2036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0,00</w:t>
            </w:r>
          </w:p>
        </w:tc>
        <w:tc>
          <w:tcPr>
            <w:tcW w:w="2552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0,00</w:t>
            </w:r>
          </w:p>
        </w:tc>
      </w:tr>
      <w:tr w:rsidR="00767B3C" w:rsidRPr="00767B3C" w:rsidTr="00767B3C">
        <w:tc>
          <w:tcPr>
            <w:tcW w:w="2691" w:type="dxa"/>
            <w:shd w:val="clear" w:color="auto" w:fill="auto"/>
          </w:tcPr>
          <w:p w:rsidR="00767B3C" w:rsidRPr="00767B3C" w:rsidRDefault="00767B3C" w:rsidP="0076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2. Proračun občin</w:t>
            </w:r>
          </w:p>
        </w:tc>
        <w:tc>
          <w:tcPr>
            <w:tcW w:w="2327" w:type="dxa"/>
            <w:shd w:val="clear" w:color="auto" w:fill="auto"/>
          </w:tcPr>
          <w:p w:rsidR="00767B3C" w:rsidRPr="00767B3C" w:rsidRDefault="00DC74B6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9,00</w:t>
            </w:r>
          </w:p>
        </w:tc>
        <w:tc>
          <w:tcPr>
            <w:tcW w:w="2036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4"/>
                <w:szCs w:val="24"/>
              </w:rPr>
              <w:t>9,00</w:t>
            </w:r>
          </w:p>
        </w:tc>
        <w:tc>
          <w:tcPr>
            <w:tcW w:w="2552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9,00</w:t>
            </w:r>
          </w:p>
        </w:tc>
      </w:tr>
      <w:tr w:rsidR="00767B3C" w:rsidRPr="00767B3C" w:rsidTr="00767B3C">
        <w:tc>
          <w:tcPr>
            <w:tcW w:w="2691" w:type="dxa"/>
            <w:shd w:val="clear" w:color="auto" w:fill="auto"/>
          </w:tcPr>
          <w:p w:rsidR="00767B3C" w:rsidRPr="00767B3C" w:rsidRDefault="00767B3C" w:rsidP="0076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3. ZZZS in ZPIS</w:t>
            </w:r>
          </w:p>
        </w:tc>
        <w:tc>
          <w:tcPr>
            <w:tcW w:w="2327" w:type="dxa"/>
            <w:shd w:val="clear" w:color="auto" w:fill="auto"/>
          </w:tcPr>
          <w:p w:rsidR="00767B3C" w:rsidRPr="00767B3C" w:rsidRDefault="00767B3C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0,00</w:t>
            </w:r>
          </w:p>
        </w:tc>
        <w:tc>
          <w:tcPr>
            <w:tcW w:w="2036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4"/>
                <w:szCs w:val="24"/>
              </w:rPr>
              <w:t>0,00</w:t>
            </w:r>
          </w:p>
        </w:tc>
        <w:tc>
          <w:tcPr>
            <w:tcW w:w="2552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0,00</w:t>
            </w:r>
          </w:p>
        </w:tc>
      </w:tr>
      <w:tr w:rsidR="00767B3C" w:rsidRPr="00767B3C" w:rsidTr="00767B3C">
        <w:tc>
          <w:tcPr>
            <w:tcW w:w="2691" w:type="dxa"/>
            <w:shd w:val="clear" w:color="auto" w:fill="auto"/>
          </w:tcPr>
          <w:p w:rsidR="00767B3C" w:rsidRPr="00767B3C" w:rsidRDefault="00767B3C" w:rsidP="0076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 xml:space="preserve">4. Druga javna sredstva za opravljanje javne službe (npr. takse, pristojbine, </w:t>
            </w:r>
            <w:proofErr w:type="spellStart"/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koncesnine</w:t>
            </w:r>
            <w:proofErr w:type="spellEnd"/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, RTV-prispevek)</w:t>
            </w:r>
          </w:p>
        </w:tc>
        <w:tc>
          <w:tcPr>
            <w:tcW w:w="2327" w:type="dxa"/>
            <w:shd w:val="clear" w:color="auto" w:fill="auto"/>
          </w:tcPr>
          <w:p w:rsidR="00767B3C" w:rsidRPr="00767B3C" w:rsidRDefault="00767B3C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0,00</w:t>
            </w:r>
          </w:p>
        </w:tc>
        <w:tc>
          <w:tcPr>
            <w:tcW w:w="2036" w:type="dxa"/>
            <w:shd w:val="clear" w:color="auto" w:fill="auto"/>
          </w:tcPr>
          <w:p w:rsidR="00767B3C" w:rsidRPr="00767B3C" w:rsidRDefault="00767B3C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67B3C" w:rsidRPr="00767B3C" w:rsidRDefault="00767B3C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767B3C" w:rsidRPr="00767B3C" w:rsidTr="00767B3C">
        <w:tc>
          <w:tcPr>
            <w:tcW w:w="2691" w:type="dxa"/>
            <w:shd w:val="clear" w:color="auto" w:fill="auto"/>
          </w:tcPr>
          <w:p w:rsidR="00767B3C" w:rsidRPr="00767B3C" w:rsidRDefault="00767B3C" w:rsidP="0076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5. Sredstva od prodaje blaga in storitev na trgu</w:t>
            </w:r>
          </w:p>
        </w:tc>
        <w:tc>
          <w:tcPr>
            <w:tcW w:w="2327" w:type="dxa"/>
            <w:shd w:val="clear" w:color="auto" w:fill="auto"/>
          </w:tcPr>
          <w:p w:rsidR="00767B3C" w:rsidRPr="00767B3C" w:rsidRDefault="00767B3C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0,00</w:t>
            </w:r>
          </w:p>
        </w:tc>
        <w:tc>
          <w:tcPr>
            <w:tcW w:w="2036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0,00</w:t>
            </w:r>
          </w:p>
        </w:tc>
        <w:tc>
          <w:tcPr>
            <w:tcW w:w="2552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0,00</w:t>
            </w:r>
          </w:p>
        </w:tc>
      </w:tr>
      <w:tr w:rsidR="00767B3C" w:rsidRPr="00767B3C" w:rsidTr="00767B3C">
        <w:tc>
          <w:tcPr>
            <w:tcW w:w="2691" w:type="dxa"/>
            <w:shd w:val="clear" w:color="auto" w:fill="auto"/>
          </w:tcPr>
          <w:p w:rsidR="00767B3C" w:rsidRPr="00767B3C" w:rsidRDefault="00767B3C" w:rsidP="0076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6. Nejavna sredstva za opravljanje javne službe in sredstva prejetih donacij</w:t>
            </w:r>
          </w:p>
        </w:tc>
        <w:tc>
          <w:tcPr>
            <w:tcW w:w="2327" w:type="dxa"/>
            <w:shd w:val="clear" w:color="auto" w:fill="auto"/>
          </w:tcPr>
          <w:p w:rsidR="00767B3C" w:rsidRPr="00767B3C" w:rsidRDefault="00767B3C" w:rsidP="00DE4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</w:t>
            </w:r>
            <w:r w:rsidR="00DE46C8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50</w:t>
            </w:r>
          </w:p>
        </w:tc>
        <w:tc>
          <w:tcPr>
            <w:tcW w:w="2036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0,50</w:t>
            </w:r>
          </w:p>
        </w:tc>
        <w:tc>
          <w:tcPr>
            <w:tcW w:w="2552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0,50</w:t>
            </w:r>
          </w:p>
        </w:tc>
      </w:tr>
      <w:tr w:rsidR="00767B3C" w:rsidRPr="00767B3C" w:rsidTr="00767B3C">
        <w:tc>
          <w:tcPr>
            <w:tcW w:w="2691" w:type="dxa"/>
            <w:shd w:val="clear" w:color="auto" w:fill="auto"/>
          </w:tcPr>
          <w:p w:rsidR="00767B3C" w:rsidRPr="00767B3C" w:rsidRDefault="00767B3C" w:rsidP="0076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7. Sredstva Evropske unije ali drugih mednarodnih virov, vključno s sredstvi sofinanciranja iz državnega proračuna</w:t>
            </w:r>
          </w:p>
        </w:tc>
        <w:tc>
          <w:tcPr>
            <w:tcW w:w="2327" w:type="dxa"/>
            <w:shd w:val="clear" w:color="auto" w:fill="auto"/>
          </w:tcPr>
          <w:p w:rsidR="00767B3C" w:rsidRPr="00767B3C" w:rsidRDefault="00767B3C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0,00</w:t>
            </w:r>
          </w:p>
        </w:tc>
        <w:tc>
          <w:tcPr>
            <w:tcW w:w="2036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0,00</w:t>
            </w:r>
          </w:p>
        </w:tc>
        <w:tc>
          <w:tcPr>
            <w:tcW w:w="2552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0,00</w:t>
            </w:r>
          </w:p>
        </w:tc>
      </w:tr>
      <w:tr w:rsidR="00767B3C" w:rsidRPr="00767B3C" w:rsidTr="00767B3C">
        <w:tc>
          <w:tcPr>
            <w:tcW w:w="2691" w:type="dxa"/>
            <w:shd w:val="clear" w:color="auto" w:fill="auto"/>
          </w:tcPr>
          <w:p w:rsidR="00767B3C" w:rsidRPr="00767B3C" w:rsidRDefault="00767B3C" w:rsidP="0076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8. Sredstva za financiranje javnih del</w:t>
            </w:r>
          </w:p>
        </w:tc>
        <w:tc>
          <w:tcPr>
            <w:tcW w:w="2327" w:type="dxa"/>
            <w:shd w:val="clear" w:color="auto" w:fill="auto"/>
          </w:tcPr>
          <w:p w:rsidR="00767B3C" w:rsidRPr="00767B3C" w:rsidRDefault="00767B3C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0,00</w:t>
            </w:r>
          </w:p>
        </w:tc>
        <w:tc>
          <w:tcPr>
            <w:tcW w:w="2036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0,00</w:t>
            </w:r>
          </w:p>
        </w:tc>
        <w:tc>
          <w:tcPr>
            <w:tcW w:w="2552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0,00</w:t>
            </w:r>
          </w:p>
        </w:tc>
      </w:tr>
    </w:tbl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4"/>
        </w:rPr>
      </w:pPr>
      <w:r w:rsidRPr="00767B3C">
        <w:rPr>
          <w:rFonts w:ascii="Times New Roman" w:hAnsi="Times New Roman"/>
          <w:color w:val="808080" w:themeColor="background1" w:themeShade="80"/>
          <w:sz w:val="24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2327"/>
        <w:gridCol w:w="2036"/>
        <w:gridCol w:w="2552"/>
      </w:tblGrid>
      <w:tr w:rsidR="00767B3C" w:rsidRPr="00767B3C" w:rsidTr="00767B3C">
        <w:tc>
          <w:tcPr>
            <w:tcW w:w="2691" w:type="dxa"/>
            <w:shd w:val="clear" w:color="auto" w:fill="auto"/>
          </w:tcPr>
          <w:p w:rsidR="00767B3C" w:rsidRPr="00767B3C" w:rsidRDefault="00767B3C" w:rsidP="0076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lastRenderedPageBreak/>
              <w:t>9. Sredstva ZZZS za zdravnike pripravnike in specializante, zdravstvene delavce pripravnike, zdravstvene sodelavce pripravnike in sredstev raziskovalnih projektov in programov ter sredstev za projekte in programe, namenjenih za internacionalizacijo in kakovost v izobraževanju in znanosti (namenska sredstva)</w:t>
            </w:r>
          </w:p>
        </w:tc>
        <w:tc>
          <w:tcPr>
            <w:tcW w:w="2327" w:type="dxa"/>
            <w:shd w:val="clear" w:color="auto" w:fill="auto"/>
          </w:tcPr>
          <w:p w:rsidR="00767B3C" w:rsidRPr="00767B3C" w:rsidRDefault="00767B3C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0,00</w:t>
            </w:r>
          </w:p>
        </w:tc>
        <w:tc>
          <w:tcPr>
            <w:tcW w:w="2036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0,00</w:t>
            </w:r>
          </w:p>
        </w:tc>
        <w:tc>
          <w:tcPr>
            <w:tcW w:w="2552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0,00</w:t>
            </w:r>
          </w:p>
        </w:tc>
      </w:tr>
      <w:tr w:rsidR="00767B3C" w:rsidRPr="00767B3C" w:rsidTr="00767B3C">
        <w:tc>
          <w:tcPr>
            <w:tcW w:w="2691" w:type="dxa"/>
            <w:shd w:val="clear" w:color="auto" w:fill="auto"/>
          </w:tcPr>
          <w:p w:rsidR="00767B3C" w:rsidRPr="00767B3C" w:rsidRDefault="00767B3C" w:rsidP="0076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10. Sredstva za zaposlene na podlagi Zakona o ukrepih za odpravo posledic žleda med 30. januarjem in 10. februarjem 2014 (</w:t>
            </w:r>
            <w:r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Ur. l. </w:t>
            </w: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 xml:space="preserve"> RS, št. 17/14)</w:t>
            </w:r>
          </w:p>
        </w:tc>
        <w:tc>
          <w:tcPr>
            <w:tcW w:w="2327" w:type="dxa"/>
            <w:shd w:val="clear" w:color="auto" w:fill="auto"/>
          </w:tcPr>
          <w:p w:rsidR="00767B3C" w:rsidRPr="00767B3C" w:rsidRDefault="00767B3C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0,00</w:t>
            </w:r>
          </w:p>
        </w:tc>
        <w:tc>
          <w:tcPr>
            <w:tcW w:w="2036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0,00</w:t>
            </w:r>
          </w:p>
        </w:tc>
        <w:tc>
          <w:tcPr>
            <w:tcW w:w="2552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0,00</w:t>
            </w:r>
          </w:p>
        </w:tc>
      </w:tr>
      <w:tr w:rsidR="00767B3C" w:rsidRPr="00767B3C" w:rsidTr="00767B3C">
        <w:tc>
          <w:tcPr>
            <w:tcW w:w="2691" w:type="dxa"/>
            <w:shd w:val="clear" w:color="auto" w:fill="auto"/>
          </w:tcPr>
          <w:p w:rsidR="00767B3C" w:rsidRPr="00767B3C" w:rsidRDefault="00767B3C" w:rsidP="0076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Skupno število vseh zaposlenih (od 1. do 10. točke)</w:t>
            </w:r>
          </w:p>
        </w:tc>
        <w:tc>
          <w:tcPr>
            <w:tcW w:w="2327" w:type="dxa"/>
            <w:shd w:val="clear" w:color="auto" w:fill="auto"/>
          </w:tcPr>
          <w:p w:rsidR="00767B3C" w:rsidRPr="00767B3C" w:rsidRDefault="00DE46C8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9,50</w:t>
            </w:r>
          </w:p>
        </w:tc>
        <w:tc>
          <w:tcPr>
            <w:tcW w:w="2036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9,50</w:t>
            </w:r>
          </w:p>
        </w:tc>
        <w:tc>
          <w:tcPr>
            <w:tcW w:w="2552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9,50</w:t>
            </w:r>
          </w:p>
        </w:tc>
      </w:tr>
      <w:tr w:rsidR="00767B3C" w:rsidRPr="00767B3C" w:rsidTr="00767B3C">
        <w:tc>
          <w:tcPr>
            <w:tcW w:w="2691" w:type="dxa"/>
            <w:shd w:val="clear" w:color="auto" w:fill="auto"/>
          </w:tcPr>
          <w:p w:rsidR="00767B3C" w:rsidRPr="00767B3C" w:rsidRDefault="00767B3C" w:rsidP="0076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Skupno število zaposlenih pod točkami 1, 2, 3 in 4</w:t>
            </w:r>
          </w:p>
        </w:tc>
        <w:tc>
          <w:tcPr>
            <w:tcW w:w="2327" w:type="dxa"/>
            <w:shd w:val="clear" w:color="auto" w:fill="auto"/>
          </w:tcPr>
          <w:p w:rsidR="00767B3C" w:rsidRPr="00767B3C" w:rsidRDefault="00DE46C8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9,00</w:t>
            </w:r>
          </w:p>
        </w:tc>
        <w:tc>
          <w:tcPr>
            <w:tcW w:w="2036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9,00</w:t>
            </w:r>
          </w:p>
        </w:tc>
        <w:tc>
          <w:tcPr>
            <w:tcW w:w="2552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9,00</w:t>
            </w:r>
          </w:p>
        </w:tc>
      </w:tr>
      <w:tr w:rsidR="00767B3C" w:rsidRPr="00767B3C" w:rsidTr="00767B3C">
        <w:tc>
          <w:tcPr>
            <w:tcW w:w="2691" w:type="dxa"/>
            <w:shd w:val="clear" w:color="auto" w:fill="auto"/>
          </w:tcPr>
          <w:p w:rsidR="00767B3C" w:rsidRPr="00767B3C" w:rsidRDefault="00767B3C" w:rsidP="0076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Skupno število zaposlenih pod točkami 5, 6, 7, 8, 9 in 10</w:t>
            </w:r>
          </w:p>
        </w:tc>
        <w:tc>
          <w:tcPr>
            <w:tcW w:w="2327" w:type="dxa"/>
            <w:shd w:val="clear" w:color="auto" w:fill="auto"/>
          </w:tcPr>
          <w:p w:rsidR="00767B3C" w:rsidRPr="00767B3C" w:rsidRDefault="00767B3C" w:rsidP="0042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</w:t>
            </w:r>
            <w:r w:rsidR="004278A5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5</w:t>
            </w: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</w:t>
            </w:r>
          </w:p>
        </w:tc>
        <w:tc>
          <w:tcPr>
            <w:tcW w:w="2036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0,50</w:t>
            </w:r>
          </w:p>
        </w:tc>
        <w:tc>
          <w:tcPr>
            <w:tcW w:w="2552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0,50</w:t>
            </w:r>
          </w:p>
        </w:tc>
      </w:tr>
    </w:tbl>
    <w:p w:rsidR="00767B3C" w:rsidRPr="00767B3C" w:rsidRDefault="00767B3C" w:rsidP="00767B3C">
      <w:pPr>
        <w:spacing w:after="0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</w:pP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</w:pPr>
      <w:r w:rsidRPr="00767B3C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>Obrazložitev kadrovskega načrta:</w:t>
      </w: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</w:pP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 xml:space="preserve">Kadrovski načrt JZ Knjižnice Šentjur je izdelan v skladu z </w:t>
      </w:r>
      <w:r w:rsidRPr="00767B3C">
        <w:rPr>
          <w:rFonts w:ascii="Times New Roman" w:eastAsia="Calibri" w:hAnsi="Times New Roman" w:cs="Times New Roman"/>
          <w:bCs/>
          <w:color w:val="808080" w:themeColor="background1" w:themeShade="80"/>
          <w:sz w:val="24"/>
          <w:szCs w:val="24"/>
        </w:rPr>
        <w:t xml:space="preserve"> </w:t>
      </w:r>
      <w:r w:rsidRPr="00767B3C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sl-SI"/>
        </w:rPr>
        <w:t>Uredbo o načinu priprave kadrovskih načrtov posrednih uporabnikov proračuna in metodologiji spremljanja njihovega izvajanja za leti 20</w:t>
      </w:r>
      <w:r w:rsidR="00196465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sl-SI"/>
        </w:rPr>
        <w:t>20</w:t>
      </w:r>
      <w:r w:rsidRPr="00767B3C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sl-SI"/>
        </w:rPr>
        <w:t xml:space="preserve"> in 20</w:t>
      </w:r>
      <w:r w:rsidR="00196465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sl-SI"/>
        </w:rPr>
        <w:t>21</w:t>
      </w:r>
      <w:r w:rsidRPr="00767B3C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sl-SI"/>
        </w:rPr>
        <w:t xml:space="preserve"> (</w:t>
      </w: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Ur. l. </w:t>
      </w:r>
      <w:r w:rsidRPr="00767B3C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sl-SI"/>
        </w:rPr>
        <w:t xml:space="preserve">RS, št. </w:t>
      </w:r>
      <w:r w:rsidR="00196465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sl-SI"/>
        </w:rPr>
        <w:t>3/20</w:t>
      </w:r>
      <w:r w:rsidRPr="00767B3C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sl-SI"/>
        </w:rPr>
        <w:t xml:space="preserve">), 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 xml:space="preserve"> priloga 1.  V izračun skupnega števila zaposlenih ne štejejo zaposleni</w:t>
      </w:r>
      <w:r w:rsidR="0019646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h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 xml:space="preserve">, katerih plače se med drugim financirajo iz sredstev od prodaje blaga in storitev na trgu, nejavnih sredstev za opravljanje javne službe ter sredstev iz sistema javnih del. </w:t>
      </w: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eastAsia="sl-SI"/>
        </w:rPr>
      </w:pP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</w:pP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Pri pripravi kadrovskega načrta za leto 20</w:t>
      </w:r>
      <w:r w:rsidR="00654DF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21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 xml:space="preserve"> smo izhajali iz Pravilnika o notranji organizaciji in sistemizaciji delovnih mest JZ Knjižnice Šentjur, ki ima na datum </w:t>
      </w:r>
      <w:r w:rsidR="00654DF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17. 12. 2020.</w:t>
      </w:r>
      <w:r w:rsidR="00647A9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 xml:space="preserve"> 9,00 delavcev je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 xml:space="preserve"> financiranih s sr</w:t>
      </w:r>
      <w:r w:rsidR="00654DF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edstvi proračuna Občine Šentjur, 0,50 zaposlitve je financirane iz lastnih (nejavnih) sredstev Knjižnice Šentjur.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 xml:space="preserve"> </w:t>
      </w: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eastAsia="sl-SI"/>
        </w:rPr>
      </w:pP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</w:pP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lastRenderedPageBreak/>
        <w:t xml:space="preserve">Za izvajanje programa v OE IKC se bomo po potrebi </w:t>
      </w:r>
      <w:r w:rsidR="00647A9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dogovorili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 xml:space="preserve"> z </w:t>
      </w:r>
      <w:r w:rsidR="00647A9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 xml:space="preserve"> zunanjimi 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 xml:space="preserve">izvajalci </w:t>
      </w:r>
      <w:r w:rsidR="00647A9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 xml:space="preserve">in se 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 xml:space="preserve">posluževali avtorskih in drugih pogodb civilnega prava v minimalnem obsegu. </w:t>
      </w:r>
      <w:proofErr w:type="spellStart"/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Vsled</w:t>
      </w:r>
      <w:proofErr w:type="spellEnd"/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 xml:space="preserve"> navedenega načrtujemo  po virih financiranja stanje kadrovske zasedenosti v knjižnici, kot je razvidno iz zgornje tabele in predvidoma enako stanje na dan 1. </w:t>
      </w:r>
      <w:r w:rsidR="00786D8E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1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. 20</w:t>
      </w:r>
      <w:r w:rsidR="0019646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2</w:t>
      </w:r>
      <w:r w:rsidR="00647A9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2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.</w:t>
      </w: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</w:pP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</w:pP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</w:pP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 xml:space="preserve">                                                                                                    Direktorica:</w:t>
      </w: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</w:pP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 xml:space="preserve">                                                                                                    Tatjana Oset, prof.</w:t>
      </w: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</w:pPr>
      <w:r w:rsidRPr="00767B3C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>Šentjur, 22. 2. 20</w:t>
      </w:r>
      <w:r w:rsidR="00647A96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>21</w:t>
      </w:r>
      <w:r w:rsidRPr="00767B3C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>.</w:t>
      </w:r>
    </w:p>
    <w:p w:rsidR="00767B3C" w:rsidRPr="00767B3C" w:rsidRDefault="00767B3C" w:rsidP="00767B3C">
      <w:pPr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</w:pPr>
      <w:r w:rsidRPr="00767B3C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br w:type="page"/>
      </w:r>
    </w:p>
    <w:sectPr w:rsidR="00767B3C" w:rsidRPr="00767B3C" w:rsidSect="00767B3C">
      <w:footerReference w:type="default" r:id="rId49"/>
      <w:type w:val="continuous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C0" w:rsidRDefault="00585AC0" w:rsidP="00767B3C">
      <w:pPr>
        <w:spacing w:after="0" w:line="240" w:lineRule="auto"/>
      </w:pPr>
      <w:r>
        <w:separator/>
      </w:r>
    </w:p>
  </w:endnote>
  <w:endnote w:type="continuationSeparator" w:id="0">
    <w:p w:rsidR="00585AC0" w:rsidRDefault="00585AC0" w:rsidP="0076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1E" w:rsidRDefault="0061301E">
    <w:pPr>
      <w:pStyle w:val="Noga"/>
      <w:jc w:val="right"/>
    </w:pPr>
  </w:p>
  <w:p w:rsidR="0061301E" w:rsidRDefault="0061301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346398"/>
      <w:docPartObj>
        <w:docPartGallery w:val="Page Numbers (Bottom of Page)"/>
        <w:docPartUnique/>
      </w:docPartObj>
    </w:sdtPr>
    <w:sdtEndPr/>
    <w:sdtContent>
      <w:p w:rsidR="0061301E" w:rsidRDefault="0061301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778">
          <w:rPr>
            <w:noProof/>
          </w:rPr>
          <w:t>11</w:t>
        </w:r>
        <w:r>
          <w:fldChar w:fldCharType="end"/>
        </w:r>
      </w:p>
    </w:sdtContent>
  </w:sdt>
  <w:p w:rsidR="0061301E" w:rsidRDefault="0061301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C0" w:rsidRDefault="00585AC0" w:rsidP="00767B3C">
      <w:pPr>
        <w:spacing w:after="0" w:line="240" w:lineRule="auto"/>
      </w:pPr>
      <w:r>
        <w:separator/>
      </w:r>
    </w:p>
  </w:footnote>
  <w:footnote w:type="continuationSeparator" w:id="0">
    <w:p w:rsidR="00585AC0" w:rsidRDefault="00585AC0" w:rsidP="00767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2EC"/>
    <w:multiLevelType w:val="hybridMultilevel"/>
    <w:tmpl w:val="F0381F76"/>
    <w:lvl w:ilvl="0" w:tplc="E37A8640">
      <w:start w:val="2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104A"/>
    <w:multiLevelType w:val="hybridMultilevel"/>
    <w:tmpl w:val="0FA810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E77A4"/>
    <w:multiLevelType w:val="hybridMultilevel"/>
    <w:tmpl w:val="B108F022"/>
    <w:lvl w:ilvl="0" w:tplc="F654B90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909CC"/>
    <w:multiLevelType w:val="hybridMultilevel"/>
    <w:tmpl w:val="1A5210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24C87"/>
    <w:multiLevelType w:val="hybridMultilevel"/>
    <w:tmpl w:val="584259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63C12"/>
    <w:multiLevelType w:val="hybridMultilevel"/>
    <w:tmpl w:val="12B614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23D22"/>
    <w:multiLevelType w:val="hybridMultilevel"/>
    <w:tmpl w:val="24A2E2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87370"/>
    <w:multiLevelType w:val="hybridMultilevel"/>
    <w:tmpl w:val="CAC45F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6C145A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091DF1"/>
    <w:multiLevelType w:val="hybridMultilevel"/>
    <w:tmpl w:val="C748B6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B5204"/>
    <w:multiLevelType w:val="multilevel"/>
    <w:tmpl w:val="BD423F98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7ACD6E5C"/>
    <w:multiLevelType w:val="hybridMultilevel"/>
    <w:tmpl w:val="17DA87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3C"/>
    <w:rsid w:val="000D0120"/>
    <w:rsid w:val="000E4802"/>
    <w:rsid w:val="001961C5"/>
    <w:rsid w:val="00196465"/>
    <w:rsid w:val="00222B69"/>
    <w:rsid w:val="00244751"/>
    <w:rsid w:val="002635BB"/>
    <w:rsid w:val="002D2AB8"/>
    <w:rsid w:val="003436E7"/>
    <w:rsid w:val="003B4778"/>
    <w:rsid w:val="003E4228"/>
    <w:rsid w:val="003F7B11"/>
    <w:rsid w:val="004278A5"/>
    <w:rsid w:val="0043030C"/>
    <w:rsid w:val="00585AC0"/>
    <w:rsid w:val="005940B6"/>
    <w:rsid w:val="005B589D"/>
    <w:rsid w:val="00607271"/>
    <w:rsid w:val="0061301E"/>
    <w:rsid w:val="00647A96"/>
    <w:rsid w:val="00654DF6"/>
    <w:rsid w:val="00702581"/>
    <w:rsid w:val="00767B3C"/>
    <w:rsid w:val="00786D8E"/>
    <w:rsid w:val="0080450B"/>
    <w:rsid w:val="0083692B"/>
    <w:rsid w:val="0086073D"/>
    <w:rsid w:val="008674CE"/>
    <w:rsid w:val="00897EA6"/>
    <w:rsid w:val="008A1F49"/>
    <w:rsid w:val="008E3223"/>
    <w:rsid w:val="009B0F74"/>
    <w:rsid w:val="009D46F8"/>
    <w:rsid w:val="00A048D9"/>
    <w:rsid w:val="00AA4CD3"/>
    <w:rsid w:val="00BA3F73"/>
    <w:rsid w:val="00CA30E5"/>
    <w:rsid w:val="00CC22E7"/>
    <w:rsid w:val="00DA4128"/>
    <w:rsid w:val="00DC74B6"/>
    <w:rsid w:val="00DE46C8"/>
    <w:rsid w:val="00DF6AE8"/>
    <w:rsid w:val="00E15CD0"/>
    <w:rsid w:val="00F91B81"/>
    <w:rsid w:val="00FB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767B3C"/>
    <w:pPr>
      <w:keepNext/>
      <w:keepLines/>
      <w:numPr>
        <w:numId w:val="10"/>
      </w:numPr>
      <w:spacing w:after="28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808080" w:themeColor="background1" w:themeShade="80"/>
      <w:sz w:val="28"/>
      <w:szCs w:val="28"/>
    </w:rPr>
  </w:style>
  <w:style w:type="paragraph" w:styleId="Naslov2">
    <w:name w:val="heading 2"/>
    <w:basedOn w:val="Navaden"/>
    <w:next w:val="Navaden"/>
    <w:link w:val="Naslov2Znak"/>
    <w:unhideWhenUsed/>
    <w:qFormat/>
    <w:rsid w:val="00767B3C"/>
    <w:pPr>
      <w:keepNext/>
      <w:keepLines/>
      <w:numPr>
        <w:ilvl w:val="1"/>
        <w:numId w:val="10"/>
      </w:numPr>
      <w:spacing w:after="24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808080" w:themeColor="background1" w:themeShade="80"/>
      <w:sz w:val="28"/>
      <w:szCs w:val="26"/>
    </w:rPr>
  </w:style>
  <w:style w:type="paragraph" w:styleId="Naslov3">
    <w:name w:val="heading 3"/>
    <w:basedOn w:val="Navaden"/>
    <w:next w:val="Navaden"/>
    <w:link w:val="Naslov3Znak"/>
    <w:unhideWhenUsed/>
    <w:qFormat/>
    <w:rsid w:val="00767B3C"/>
    <w:pPr>
      <w:keepNext/>
      <w:keepLines/>
      <w:numPr>
        <w:ilvl w:val="2"/>
        <w:numId w:val="10"/>
      </w:numPr>
      <w:spacing w:after="240" w:line="360" w:lineRule="auto"/>
      <w:jc w:val="both"/>
      <w:outlineLvl w:val="2"/>
    </w:pPr>
    <w:rPr>
      <w:rFonts w:ascii="Times New Roman" w:eastAsiaTheme="majorEastAsia" w:hAnsi="Times New Roman" w:cstheme="majorBidi"/>
      <w:b/>
      <w:bCs/>
      <w:color w:val="808080" w:themeColor="background1" w:themeShade="80"/>
      <w:sz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767B3C"/>
    <w:pPr>
      <w:keepNext/>
      <w:keepLines/>
      <w:numPr>
        <w:ilvl w:val="3"/>
        <w:numId w:val="10"/>
      </w:numPr>
      <w:spacing w:after="240" w:line="360" w:lineRule="auto"/>
      <w:ind w:left="862" w:hanging="862"/>
      <w:jc w:val="both"/>
      <w:outlineLvl w:val="3"/>
    </w:pPr>
    <w:rPr>
      <w:rFonts w:ascii="Times New Roman" w:eastAsiaTheme="majorEastAsia" w:hAnsi="Times New Roman" w:cstheme="majorBidi"/>
      <w:b/>
      <w:bCs/>
      <w:iCs/>
      <w:color w:val="7F7F7F" w:themeColor="text1" w:themeTint="80"/>
      <w:sz w:val="24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767B3C"/>
    <w:pPr>
      <w:keepNext/>
      <w:keepLines/>
      <w:numPr>
        <w:ilvl w:val="4"/>
        <w:numId w:val="10"/>
      </w:numPr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767B3C"/>
    <w:pPr>
      <w:keepNext/>
      <w:keepLines/>
      <w:numPr>
        <w:ilvl w:val="5"/>
        <w:numId w:val="10"/>
      </w:numPr>
      <w:spacing w:before="200" w:after="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767B3C"/>
    <w:pPr>
      <w:keepNext/>
      <w:keepLines/>
      <w:numPr>
        <w:ilvl w:val="6"/>
        <w:numId w:val="10"/>
      </w:numPr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767B3C"/>
    <w:pPr>
      <w:keepNext/>
      <w:keepLines/>
      <w:numPr>
        <w:ilvl w:val="7"/>
        <w:numId w:val="10"/>
      </w:numPr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767B3C"/>
    <w:pPr>
      <w:keepNext/>
      <w:keepLines/>
      <w:numPr>
        <w:ilvl w:val="8"/>
        <w:numId w:val="10"/>
      </w:numPr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67B3C"/>
    <w:rPr>
      <w:rFonts w:ascii="Times New Roman" w:eastAsiaTheme="majorEastAsia" w:hAnsi="Times New Roman" w:cstheme="majorBidi"/>
      <w:b/>
      <w:bCs/>
      <w:color w:val="808080" w:themeColor="background1" w:themeShade="80"/>
      <w:sz w:val="28"/>
      <w:szCs w:val="28"/>
    </w:rPr>
  </w:style>
  <w:style w:type="character" w:customStyle="1" w:styleId="Naslov2Znak">
    <w:name w:val="Naslov 2 Znak"/>
    <w:basedOn w:val="Privzetapisavaodstavka"/>
    <w:link w:val="Naslov2"/>
    <w:rsid w:val="00767B3C"/>
    <w:rPr>
      <w:rFonts w:ascii="Times New Roman" w:eastAsiaTheme="majorEastAsia" w:hAnsi="Times New Roman" w:cstheme="majorBidi"/>
      <w:b/>
      <w:bCs/>
      <w:color w:val="808080" w:themeColor="background1" w:themeShade="80"/>
      <w:sz w:val="28"/>
      <w:szCs w:val="26"/>
    </w:rPr>
  </w:style>
  <w:style w:type="character" w:customStyle="1" w:styleId="Naslov3Znak">
    <w:name w:val="Naslov 3 Znak"/>
    <w:basedOn w:val="Privzetapisavaodstavka"/>
    <w:link w:val="Naslov3"/>
    <w:rsid w:val="00767B3C"/>
    <w:rPr>
      <w:rFonts w:ascii="Times New Roman" w:eastAsiaTheme="majorEastAsia" w:hAnsi="Times New Roman" w:cstheme="majorBidi"/>
      <w:b/>
      <w:bCs/>
      <w:color w:val="808080" w:themeColor="background1" w:themeShade="80"/>
      <w:sz w:val="24"/>
    </w:rPr>
  </w:style>
  <w:style w:type="character" w:customStyle="1" w:styleId="Naslov4Znak">
    <w:name w:val="Naslov 4 Znak"/>
    <w:basedOn w:val="Privzetapisavaodstavka"/>
    <w:link w:val="Naslov4"/>
    <w:uiPriority w:val="9"/>
    <w:rsid w:val="00767B3C"/>
    <w:rPr>
      <w:rFonts w:ascii="Times New Roman" w:eastAsiaTheme="majorEastAsia" w:hAnsi="Times New Roman" w:cstheme="majorBidi"/>
      <w:b/>
      <w:bCs/>
      <w:iCs/>
      <w:color w:val="7F7F7F" w:themeColor="text1" w:themeTint="80"/>
      <w:sz w:val="24"/>
    </w:rPr>
  </w:style>
  <w:style w:type="character" w:customStyle="1" w:styleId="Naslov5Znak">
    <w:name w:val="Naslov 5 Znak"/>
    <w:basedOn w:val="Privzetapisavaodstavka"/>
    <w:link w:val="Naslov5"/>
    <w:uiPriority w:val="9"/>
    <w:rsid w:val="00767B3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slov6Znak">
    <w:name w:val="Naslov 6 Znak"/>
    <w:basedOn w:val="Privzetapisavaodstavka"/>
    <w:link w:val="Naslov6"/>
    <w:uiPriority w:val="9"/>
    <w:rsid w:val="00767B3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slov7Znak">
    <w:name w:val="Naslov 7 Znak"/>
    <w:basedOn w:val="Privzetapisavaodstavka"/>
    <w:link w:val="Naslov7"/>
    <w:uiPriority w:val="9"/>
    <w:rsid w:val="00767B3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slov8Znak">
    <w:name w:val="Naslov 8 Znak"/>
    <w:basedOn w:val="Privzetapisavaodstavka"/>
    <w:link w:val="Naslov8"/>
    <w:uiPriority w:val="9"/>
    <w:rsid w:val="00767B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767B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mrea">
    <w:name w:val="Table Grid"/>
    <w:basedOn w:val="Navadnatabela"/>
    <w:uiPriority w:val="59"/>
    <w:rsid w:val="0076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767B3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color w:val="808080" w:themeColor="background1" w:themeShade="80"/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767B3C"/>
    <w:rPr>
      <w:rFonts w:ascii="Times New Roman" w:hAnsi="Times New Roman"/>
      <w:color w:val="808080" w:themeColor="background1" w:themeShade="80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7B3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67B3C"/>
    <w:pPr>
      <w:spacing w:after="0" w:line="360" w:lineRule="auto"/>
      <w:ind w:left="720"/>
      <w:contextualSpacing/>
      <w:jc w:val="both"/>
    </w:pPr>
    <w:rPr>
      <w:rFonts w:ascii="Times New Roman" w:hAnsi="Times New Roman"/>
      <w:color w:val="808080" w:themeColor="background1" w:themeShade="80"/>
      <w:sz w:val="24"/>
    </w:rPr>
  </w:style>
  <w:style w:type="table" w:customStyle="1" w:styleId="TableNormal">
    <w:name w:val="Table Normal"/>
    <w:uiPriority w:val="2"/>
    <w:semiHidden/>
    <w:unhideWhenUsed/>
    <w:qFormat/>
    <w:rsid w:val="00767B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767B3C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Times New Roman"/>
      <w:lang w:val="sl" w:eastAsia="sl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67B3C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67B3C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767B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767B3C"/>
    <w:pPr>
      <w:keepNext/>
      <w:keepLines/>
      <w:numPr>
        <w:numId w:val="10"/>
      </w:numPr>
      <w:spacing w:after="28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808080" w:themeColor="background1" w:themeShade="80"/>
      <w:sz w:val="28"/>
      <w:szCs w:val="28"/>
    </w:rPr>
  </w:style>
  <w:style w:type="paragraph" w:styleId="Naslov2">
    <w:name w:val="heading 2"/>
    <w:basedOn w:val="Navaden"/>
    <w:next w:val="Navaden"/>
    <w:link w:val="Naslov2Znak"/>
    <w:unhideWhenUsed/>
    <w:qFormat/>
    <w:rsid w:val="00767B3C"/>
    <w:pPr>
      <w:keepNext/>
      <w:keepLines/>
      <w:numPr>
        <w:ilvl w:val="1"/>
        <w:numId w:val="10"/>
      </w:numPr>
      <w:spacing w:after="24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808080" w:themeColor="background1" w:themeShade="80"/>
      <w:sz w:val="28"/>
      <w:szCs w:val="26"/>
    </w:rPr>
  </w:style>
  <w:style w:type="paragraph" w:styleId="Naslov3">
    <w:name w:val="heading 3"/>
    <w:basedOn w:val="Navaden"/>
    <w:next w:val="Navaden"/>
    <w:link w:val="Naslov3Znak"/>
    <w:unhideWhenUsed/>
    <w:qFormat/>
    <w:rsid w:val="00767B3C"/>
    <w:pPr>
      <w:keepNext/>
      <w:keepLines/>
      <w:numPr>
        <w:ilvl w:val="2"/>
        <w:numId w:val="10"/>
      </w:numPr>
      <w:spacing w:after="240" w:line="360" w:lineRule="auto"/>
      <w:jc w:val="both"/>
      <w:outlineLvl w:val="2"/>
    </w:pPr>
    <w:rPr>
      <w:rFonts w:ascii="Times New Roman" w:eastAsiaTheme="majorEastAsia" w:hAnsi="Times New Roman" w:cstheme="majorBidi"/>
      <w:b/>
      <w:bCs/>
      <w:color w:val="808080" w:themeColor="background1" w:themeShade="80"/>
      <w:sz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767B3C"/>
    <w:pPr>
      <w:keepNext/>
      <w:keepLines/>
      <w:numPr>
        <w:ilvl w:val="3"/>
        <w:numId w:val="10"/>
      </w:numPr>
      <w:spacing w:after="240" w:line="360" w:lineRule="auto"/>
      <w:ind w:left="862" w:hanging="862"/>
      <w:jc w:val="both"/>
      <w:outlineLvl w:val="3"/>
    </w:pPr>
    <w:rPr>
      <w:rFonts w:ascii="Times New Roman" w:eastAsiaTheme="majorEastAsia" w:hAnsi="Times New Roman" w:cstheme="majorBidi"/>
      <w:b/>
      <w:bCs/>
      <w:iCs/>
      <w:color w:val="7F7F7F" w:themeColor="text1" w:themeTint="80"/>
      <w:sz w:val="24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767B3C"/>
    <w:pPr>
      <w:keepNext/>
      <w:keepLines/>
      <w:numPr>
        <w:ilvl w:val="4"/>
        <w:numId w:val="10"/>
      </w:numPr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767B3C"/>
    <w:pPr>
      <w:keepNext/>
      <w:keepLines/>
      <w:numPr>
        <w:ilvl w:val="5"/>
        <w:numId w:val="10"/>
      </w:numPr>
      <w:spacing w:before="200" w:after="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767B3C"/>
    <w:pPr>
      <w:keepNext/>
      <w:keepLines/>
      <w:numPr>
        <w:ilvl w:val="6"/>
        <w:numId w:val="10"/>
      </w:numPr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767B3C"/>
    <w:pPr>
      <w:keepNext/>
      <w:keepLines/>
      <w:numPr>
        <w:ilvl w:val="7"/>
        <w:numId w:val="10"/>
      </w:numPr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767B3C"/>
    <w:pPr>
      <w:keepNext/>
      <w:keepLines/>
      <w:numPr>
        <w:ilvl w:val="8"/>
        <w:numId w:val="10"/>
      </w:numPr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67B3C"/>
    <w:rPr>
      <w:rFonts w:ascii="Times New Roman" w:eastAsiaTheme="majorEastAsia" w:hAnsi="Times New Roman" w:cstheme="majorBidi"/>
      <w:b/>
      <w:bCs/>
      <w:color w:val="808080" w:themeColor="background1" w:themeShade="80"/>
      <w:sz w:val="28"/>
      <w:szCs w:val="28"/>
    </w:rPr>
  </w:style>
  <w:style w:type="character" w:customStyle="1" w:styleId="Naslov2Znak">
    <w:name w:val="Naslov 2 Znak"/>
    <w:basedOn w:val="Privzetapisavaodstavka"/>
    <w:link w:val="Naslov2"/>
    <w:rsid w:val="00767B3C"/>
    <w:rPr>
      <w:rFonts w:ascii="Times New Roman" w:eastAsiaTheme="majorEastAsia" w:hAnsi="Times New Roman" w:cstheme="majorBidi"/>
      <w:b/>
      <w:bCs/>
      <w:color w:val="808080" w:themeColor="background1" w:themeShade="80"/>
      <w:sz w:val="28"/>
      <w:szCs w:val="26"/>
    </w:rPr>
  </w:style>
  <w:style w:type="character" w:customStyle="1" w:styleId="Naslov3Znak">
    <w:name w:val="Naslov 3 Znak"/>
    <w:basedOn w:val="Privzetapisavaodstavka"/>
    <w:link w:val="Naslov3"/>
    <w:rsid w:val="00767B3C"/>
    <w:rPr>
      <w:rFonts w:ascii="Times New Roman" w:eastAsiaTheme="majorEastAsia" w:hAnsi="Times New Roman" w:cstheme="majorBidi"/>
      <w:b/>
      <w:bCs/>
      <w:color w:val="808080" w:themeColor="background1" w:themeShade="80"/>
      <w:sz w:val="24"/>
    </w:rPr>
  </w:style>
  <w:style w:type="character" w:customStyle="1" w:styleId="Naslov4Znak">
    <w:name w:val="Naslov 4 Znak"/>
    <w:basedOn w:val="Privzetapisavaodstavka"/>
    <w:link w:val="Naslov4"/>
    <w:uiPriority w:val="9"/>
    <w:rsid w:val="00767B3C"/>
    <w:rPr>
      <w:rFonts w:ascii="Times New Roman" w:eastAsiaTheme="majorEastAsia" w:hAnsi="Times New Roman" w:cstheme="majorBidi"/>
      <w:b/>
      <w:bCs/>
      <w:iCs/>
      <w:color w:val="7F7F7F" w:themeColor="text1" w:themeTint="80"/>
      <w:sz w:val="24"/>
    </w:rPr>
  </w:style>
  <w:style w:type="character" w:customStyle="1" w:styleId="Naslov5Znak">
    <w:name w:val="Naslov 5 Znak"/>
    <w:basedOn w:val="Privzetapisavaodstavka"/>
    <w:link w:val="Naslov5"/>
    <w:uiPriority w:val="9"/>
    <w:rsid w:val="00767B3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slov6Znak">
    <w:name w:val="Naslov 6 Znak"/>
    <w:basedOn w:val="Privzetapisavaodstavka"/>
    <w:link w:val="Naslov6"/>
    <w:uiPriority w:val="9"/>
    <w:rsid w:val="00767B3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slov7Znak">
    <w:name w:val="Naslov 7 Znak"/>
    <w:basedOn w:val="Privzetapisavaodstavka"/>
    <w:link w:val="Naslov7"/>
    <w:uiPriority w:val="9"/>
    <w:rsid w:val="00767B3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slov8Znak">
    <w:name w:val="Naslov 8 Znak"/>
    <w:basedOn w:val="Privzetapisavaodstavka"/>
    <w:link w:val="Naslov8"/>
    <w:uiPriority w:val="9"/>
    <w:rsid w:val="00767B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767B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mrea">
    <w:name w:val="Table Grid"/>
    <w:basedOn w:val="Navadnatabela"/>
    <w:uiPriority w:val="59"/>
    <w:rsid w:val="0076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767B3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color w:val="808080" w:themeColor="background1" w:themeShade="80"/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767B3C"/>
    <w:rPr>
      <w:rFonts w:ascii="Times New Roman" w:hAnsi="Times New Roman"/>
      <w:color w:val="808080" w:themeColor="background1" w:themeShade="80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7B3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67B3C"/>
    <w:pPr>
      <w:spacing w:after="0" w:line="360" w:lineRule="auto"/>
      <w:ind w:left="720"/>
      <w:contextualSpacing/>
      <w:jc w:val="both"/>
    </w:pPr>
    <w:rPr>
      <w:rFonts w:ascii="Times New Roman" w:hAnsi="Times New Roman"/>
      <w:color w:val="808080" w:themeColor="background1" w:themeShade="80"/>
      <w:sz w:val="24"/>
    </w:rPr>
  </w:style>
  <w:style w:type="table" w:customStyle="1" w:styleId="TableNormal">
    <w:name w:val="Table Normal"/>
    <w:uiPriority w:val="2"/>
    <w:semiHidden/>
    <w:unhideWhenUsed/>
    <w:qFormat/>
    <w:rsid w:val="00767B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767B3C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Times New Roman"/>
      <w:lang w:val="sl" w:eastAsia="sl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67B3C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67B3C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767B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13-21-0433" TargetMode="External"/><Relationship Id="rId18" Type="http://schemas.openxmlformats.org/officeDocument/2006/relationships/hyperlink" Target="http://www.uradni-list.si/1/objava.jsp?urlid=200230&amp;stevilka=1253" TargetMode="External"/><Relationship Id="rId26" Type="http://schemas.openxmlformats.org/officeDocument/2006/relationships/hyperlink" Target="http://www.uradni-list.si/1/objava.jsp?urlid=2008124&amp;stevilka=5629" TargetMode="External"/><Relationship Id="rId39" Type="http://schemas.openxmlformats.org/officeDocument/2006/relationships/hyperlink" Target="http://www.uradni-list.si/1/objava.jsp?sop=2013-01-3549" TargetMode="External"/><Relationship Id="rId21" Type="http://schemas.openxmlformats.org/officeDocument/2006/relationships/hyperlink" Target="http://www.uradni-list.si/1/objava.jsp?urlid=2002115&amp;stevilka=5618" TargetMode="External"/><Relationship Id="rId34" Type="http://schemas.openxmlformats.org/officeDocument/2006/relationships/hyperlink" Target="http://www.uradni-list.si/1/objava.jsp?sop=2013-01-1756" TargetMode="External"/><Relationship Id="rId42" Type="http://schemas.openxmlformats.org/officeDocument/2006/relationships/hyperlink" Target="http://www.uradni-list.si/1/objava.jsp?sop=2013-01-3887" TargetMode="External"/><Relationship Id="rId47" Type="http://schemas.openxmlformats.org/officeDocument/2006/relationships/hyperlink" Target="http://www.uradni-list.si/1/objava.jsp?sop=2015-01-4084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5-01-3772" TargetMode="External"/><Relationship Id="rId29" Type="http://schemas.openxmlformats.org/officeDocument/2006/relationships/hyperlink" Target="http://www.uradni-list.si/1/objava.jsp?sop=2012-01-1700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ww.uradni-list.si/1/objava.jsp?urlid=2004126&amp;stevilka=5287" TargetMode="External"/><Relationship Id="rId32" Type="http://schemas.openxmlformats.org/officeDocument/2006/relationships/hyperlink" Target="http://www.uradni-list.si/1/objava.jsp?sop=2012-01-4001" TargetMode="External"/><Relationship Id="rId37" Type="http://schemas.openxmlformats.org/officeDocument/2006/relationships/hyperlink" Target="http://www.uradni-list.si/1/objava.jsp?sop=2013-01-2520" TargetMode="External"/><Relationship Id="rId40" Type="http://schemas.openxmlformats.org/officeDocument/2006/relationships/hyperlink" Target="http://www.uradni-list.si/1/objava.jsp?sop=2013-01-3675" TargetMode="External"/><Relationship Id="rId45" Type="http://schemas.openxmlformats.org/officeDocument/2006/relationships/hyperlink" Target="http://www.uradni-list.si/1/objava.jsp?sop=2015-01-100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sop=2015-01-2277" TargetMode="External"/><Relationship Id="rId23" Type="http://schemas.openxmlformats.org/officeDocument/2006/relationships/hyperlink" Target="http://www.uradni-list.si/1/objava.jsp?urlid=2003134&amp;stevilka=5843" TargetMode="External"/><Relationship Id="rId28" Type="http://schemas.openxmlformats.org/officeDocument/2006/relationships/hyperlink" Target="http://www.uradni-list.si/1/objava.jsp?urlid=2013108&amp;stevilka=3958" TargetMode="External"/><Relationship Id="rId36" Type="http://schemas.openxmlformats.org/officeDocument/2006/relationships/hyperlink" Target="http://www.uradni-list.si/1/objava.jsp?sop=2013-01-2519" TargetMode="External"/><Relationship Id="rId49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://www.uradni-list.si/1/objava.jsp?urlid=2006114&amp;stevilka=4831" TargetMode="External"/><Relationship Id="rId31" Type="http://schemas.openxmlformats.org/officeDocument/2006/relationships/hyperlink" Target="http://www.uradni-list.si/1/objava.jsp?sop=2012-01-3990" TargetMode="External"/><Relationship Id="rId44" Type="http://schemas.openxmlformats.org/officeDocument/2006/relationships/hyperlink" Target="http://www.uradni-list.si/1/objava.jsp?sop=2014-01-395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uradni-list.si/1/objava.jsp?sop=2013-01-3677" TargetMode="External"/><Relationship Id="rId22" Type="http://schemas.openxmlformats.org/officeDocument/2006/relationships/hyperlink" Target="http://www.uradni-list.si/1/objava.jsp?urlid=200321&amp;stevilka=825" TargetMode="External"/><Relationship Id="rId27" Type="http://schemas.openxmlformats.org/officeDocument/2006/relationships/hyperlink" Target="http://www.uradni-list.si/1/objava.jsp?urlid=2013108&amp;stevilka=3958" TargetMode="External"/><Relationship Id="rId30" Type="http://schemas.openxmlformats.org/officeDocument/2006/relationships/hyperlink" Target="http://www.uradni-list.si/1/objava.jsp?sop=2012-01-3693" TargetMode="External"/><Relationship Id="rId35" Type="http://schemas.openxmlformats.org/officeDocument/2006/relationships/hyperlink" Target="http://www.uradni-list.si/1/objava.jsp?sop=2013-01-2139" TargetMode="External"/><Relationship Id="rId43" Type="http://schemas.openxmlformats.org/officeDocument/2006/relationships/hyperlink" Target="http://www.uradni-list.si/1/objava.jsp?sop=2014-01-3442" TargetMode="External"/><Relationship Id="rId48" Type="http://schemas.openxmlformats.org/officeDocument/2006/relationships/hyperlink" Target="http://www.uradni-list.si/1/content?id=124039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uradni-list.si/1/objava.jsp?sop=2011-01-0449" TargetMode="External"/><Relationship Id="rId17" Type="http://schemas.openxmlformats.org/officeDocument/2006/relationships/hyperlink" Target="http://www.uradni-list.si/1/objava.jsp?urlid=199923&amp;stevilka=1032" TargetMode="External"/><Relationship Id="rId25" Type="http://schemas.openxmlformats.org/officeDocument/2006/relationships/hyperlink" Target="http://www.uradni-list.si/1/objava.jsp?urlid=2007120&amp;stevilka=6089" TargetMode="External"/><Relationship Id="rId33" Type="http://schemas.openxmlformats.org/officeDocument/2006/relationships/hyperlink" Target="http://www.uradni-list.si/1/objava.jsp?sop=2013-01-0892" TargetMode="External"/><Relationship Id="rId38" Type="http://schemas.openxmlformats.org/officeDocument/2006/relationships/hyperlink" Target="http://www.uradni-list.si/1/objava.jsp?sop=2013-01-3548" TargetMode="External"/><Relationship Id="rId46" Type="http://schemas.openxmlformats.org/officeDocument/2006/relationships/hyperlink" Target="http://www.uradni-list.si/1/objava.jsp?sop=2015-01-3504" TargetMode="External"/><Relationship Id="rId20" Type="http://schemas.openxmlformats.org/officeDocument/2006/relationships/hyperlink" Target="http://www.uradni-list.si/1/objava.jsp?urlid=199923&amp;stevilka=1032" TargetMode="External"/><Relationship Id="rId41" Type="http://schemas.openxmlformats.org/officeDocument/2006/relationships/hyperlink" Target="http://www.uradni-list.si/1/objava.jsp?sop=2013-01-36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FDAD4-53B6-4F81-88A0-38755EFB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3441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Knjižnica Šentjur</Company>
  <LinksUpToDate>false</LinksUpToDate>
  <CharactersWithSpaces>23009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Oset</dc:creator>
  <cp:lastModifiedBy>Sonja Martinčič</cp:lastModifiedBy>
  <cp:revision>2</cp:revision>
  <dcterms:created xsi:type="dcterms:W3CDTF">2021-02-19T07:46:00Z</dcterms:created>
  <dcterms:modified xsi:type="dcterms:W3CDTF">2021-02-19T07:46:00Z</dcterms:modified>
</cp:coreProperties>
</file>